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C4B" w:rsidRDefault="00C51C4B" w:rsidP="00C51C4B">
      <w:pPr>
        <w:rPr>
          <w:b/>
          <w:sz w:val="22"/>
          <w:szCs w:val="22"/>
          <w:shd w:val="clear" w:color="auto" w:fill="FFFFFF"/>
        </w:rPr>
      </w:pPr>
      <w:r>
        <w:rPr>
          <w:b/>
          <w:sz w:val="22"/>
          <w:szCs w:val="22"/>
          <w:shd w:val="clear" w:color="auto" w:fill="FFFFFF"/>
        </w:rPr>
        <w:t xml:space="preserve">Temat : Przemiany społeczne w okresie XX </w:t>
      </w:r>
      <w:proofErr w:type="spellStart"/>
      <w:r>
        <w:rPr>
          <w:b/>
          <w:sz w:val="22"/>
          <w:szCs w:val="22"/>
          <w:shd w:val="clear" w:color="auto" w:fill="FFFFFF"/>
        </w:rPr>
        <w:t>lecia</w:t>
      </w:r>
      <w:proofErr w:type="spellEnd"/>
      <w:r>
        <w:rPr>
          <w:b/>
          <w:sz w:val="22"/>
          <w:szCs w:val="22"/>
          <w:shd w:val="clear" w:color="auto" w:fill="FFFFFF"/>
        </w:rPr>
        <w:t xml:space="preserve"> międzywojennego</w:t>
      </w:r>
      <w:bookmarkStart w:id="0" w:name="_GoBack"/>
      <w:bookmarkEnd w:id="0"/>
    </w:p>
    <w:p w:rsidR="00C51C4B" w:rsidRPr="002231D4" w:rsidRDefault="00C51C4B" w:rsidP="00C51C4B">
      <w:pPr>
        <w:rPr>
          <w:b/>
          <w:sz w:val="22"/>
          <w:szCs w:val="22"/>
          <w:shd w:val="clear" w:color="auto" w:fill="FFFFFF"/>
        </w:rPr>
      </w:pPr>
      <w:r w:rsidRPr="002231D4">
        <w:rPr>
          <w:b/>
          <w:sz w:val="22"/>
          <w:szCs w:val="22"/>
          <w:shd w:val="clear" w:color="auto" w:fill="FFFFFF"/>
        </w:rPr>
        <w:t xml:space="preserve">1. Powojenny kryzys wartości. </w:t>
      </w:r>
    </w:p>
    <w:p w:rsidR="00C51C4B" w:rsidRPr="002231D4" w:rsidRDefault="00C51C4B" w:rsidP="00C51C4B">
      <w:pPr>
        <w:jc w:val="both"/>
        <w:rPr>
          <w:sz w:val="22"/>
          <w:szCs w:val="22"/>
          <w:shd w:val="clear" w:color="auto" w:fill="FFFFFF"/>
        </w:rPr>
      </w:pPr>
      <w:r w:rsidRPr="002231D4">
        <w:rPr>
          <w:sz w:val="22"/>
          <w:szCs w:val="22"/>
          <w:shd w:val="clear" w:color="auto" w:fill="FFFFFF"/>
        </w:rPr>
        <w:tab/>
        <w:t xml:space="preserve">Miliony kombatantów były rozczarowanych nie znalazły dla siebie miejsca w powojennej rzeczywistości. Poczucie odrzucenia skłaniało ich do odrzucenia tradycyjnych wartości, religii. Łatwo wskazywano winnych: kler, Żydów, komunistów i proponowali radykalne rozwiązania. Następowała także sekularyzacja (zeświecczenie) społeczeństwa. Spowodowane było to migracją ze wsi do miast i anonimowością życia. Dobra konsumpcyjne sprzyjały </w:t>
      </w:r>
      <w:r w:rsidRPr="00833EFE">
        <w:rPr>
          <w:sz w:val="22"/>
          <w:szCs w:val="22"/>
          <w:highlight w:val="green"/>
          <w:shd w:val="clear" w:color="auto" w:fill="FFFFFF"/>
        </w:rPr>
        <w:t>relatywizmowi moralnemu</w:t>
      </w:r>
      <w:r w:rsidRPr="002231D4">
        <w:rPr>
          <w:sz w:val="22"/>
          <w:szCs w:val="22"/>
          <w:shd w:val="clear" w:color="auto" w:fill="FFFFFF"/>
        </w:rPr>
        <w:t xml:space="preserve">. Kościół był zwalczany przez systemy totalitarne. Uroczystości kościelne zastąpiły święta państwowe. Biblię zastąpił Kapitał i </w:t>
      </w:r>
      <w:proofErr w:type="spellStart"/>
      <w:r w:rsidRPr="002231D4">
        <w:rPr>
          <w:sz w:val="22"/>
          <w:szCs w:val="22"/>
          <w:shd w:val="clear" w:color="auto" w:fill="FFFFFF"/>
        </w:rPr>
        <w:t>Mein</w:t>
      </w:r>
      <w:proofErr w:type="spellEnd"/>
      <w:r w:rsidRPr="002231D4">
        <w:rPr>
          <w:sz w:val="22"/>
          <w:szCs w:val="22"/>
          <w:shd w:val="clear" w:color="auto" w:fill="FFFFFF"/>
        </w:rPr>
        <w:t xml:space="preserve"> Kampf. Prorokami byli: Lenin, Stalin, Hitler. Za heretyków uznano Trockiego i </w:t>
      </w:r>
      <w:proofErr w:type="spellStart"/>
      <w:r w:rsidRPr="002231D4">
        <w:rPr>
          <w:sz w:val="22"/>
          <w:szCs w:val="22"/>
          <w:shd w:val="clear" w:color="auto" w:fill="FFFFFF"/>
        </w:rPr>
        <w:t>R</w:t>
      </w:r>
      <w:r w:rsidRPr="002231D4">
        <w:rPr>
          <w:bCs/>
          <w:color w:val="252525"/>
          <w:sz w:val="16"/>
          <w:szCs w:val="16"/>
          <w:shd w:val="clear" w:color="auto" w:fill="FFFFFF"/>
        </w:rPr>
        <w:t>Ö</w:t>
      </w:r>
      <w:r w:rsidRPr="002231D4">
        <w:rPr>
          <w:sz w:val="22"/>
          <w:szCs w:val="22"/>
          <w:shd w:val="clear" w:color="auto" w:fill="FFFFFF"/>
        </w:rPr>
        <w:t>hma</w:t>
      </w:r>
      <w:proofErr w:type="spellEnd"/>
      <w:r w:rsidRPr="002231D4">
        <w:rPr>
          <w:sz w:val="22"/>
          <w:szCs w:val="22"/>
          <w:shd w:val="clear" w:color="auto" w:fill="FFFFFF"/>
        </w:rPr>
        <w:t>.</w:t>
      </w:r>
    </w:p>
    <w:p w:rsidR="00C51C4B" w:rsidRPr="002231D4" w:rsidRDefault="00C51C4B" w:rsidP="00C51C4B">
      <w:pPr>
        <w:jc w:val="both"/>
        <w:rPr>
          <w:b/>
          <w:sz w:val="22"/>
          <w:szCs w:val="22"/>
          <w:shd w:val="clear" w:color="auto" w:fill="FFFFFF"/>
        </w:rPr>
      </w:pPr>
      <w:r w:rsidRPr="002231D4">
        <w:rPr>
          <w:b/>
          <w:sz w:val="22"/>
          <w:szCs w:val="22"/>
          <w:shd w:val="clear" w:color="auto" w:fill="FFFFFF"/>
        </w:rPr>
        <w:t>2. Rozwój nauki i techniki.</w:t>
      </w:r>
      <w:r w:rsidRPr="002231D4">
        <w:rPr>
          <w:b/>
          <w:sz w:val="22"/>
          <w:szCs w:val="22"/>
          <w:shd w:val="clear" w:color="auto" w:fill="FFFFFF"/>
        </w:rPr>
        <w:tab/>
      </w:r>
    </w:p>
    <w:p w:rsidR="00C51C4B" w:rsidRPr="002231D4" w:rsidRDefault="00C51C4B" w:rsidP="00C51C4B">
      <w:pPr>
        <w:jc w:val="both"/>
        <w:rPr>
          <w:sz w:val="22"/>
          <w:szCs w:val="22"/>
          <w:shd w:val="clear" w:color="auto" w:fill="FFFFFF"/>
        </w:rPr>
      </w:pPr>
      <w:r w:rsidRPr="002231D4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F9D1B86" wp14:editId="6935B7D2">
            <wp:simplePos x="0" y="0"/>
            <wp:positionH relativeFrom="column">
              <wp:posOffset>31750</wp:posOffset>
            </wp:positionH>
            <wp:positionV relativeFrom="paragraph">
              <wp:posOffset>196215</wp:posOffset>
            </wp:positionV>
            <wp:extent cx="219075" cy="429895"/>
            <wp:effectExtent l="19050" t="0" r="9525" b="0"/>
            <wp:wrapSquare wrapText="bothSides"/>
            <wp:docPr id="132" name="Obraz 2" descr="http://upload.wikimedia.org/wikipedia/commons/8/8c/Isskap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8/8c/Isskap_front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31D4">
        <w:rPr>
          <w:sz w:val="22"/>
          <w:szCs w:val="22"/>
        </w:rPr>
        <w:t xml:space="preserve">a/ Maszyny parowe wyparte przez silniki spalinowe. Nabiera tempa proces elektryfikacji, popularne są lodówki, pralki, radia. Produkcja taśmowa w zakładach Forda. </w:t>
      </w:r>
      <w:r w:rsidRPr="002231D4">
        <w:rPr>
          <w:sz w:val="22"/>
          <w:szCs w:val="22"/>
          <w:shd w:val="clear" w:color="auto" w:fill="FFFFFF"/>
        </w:rPr>
        <w:t xml:space="preserve">W łączności telefon był raczej atrybutem miasta, radio docierało także na wieś. Pierwsza transmisja telewizyjna miała miejsce w Londynie, w 1927 r., rok później emitowano program w kolorze. Pierwsze polskie programy wyemitowano 10 lat później. </w:t>
      </w:r>
    </w:p>
    <w:p w:rsidR="00C51C4B" w:rsidRPr="002231D4" w:rsidRDefault="00C51C4B" w:rsidP="00C51C4B">
      <w:pPr>
        <w:jc w:val="both"/>
        <w:rPr>
          <w:sz w:val="22"/>
          <w:szCs w:val="22"/>
        </w:rPr>
      </w:pPr>
      <w:r w:rsidRPr="002231D4">
        <w:rPr>
          <w:sz w:val="22"/>
          <w:szCs w:val="22"/>
        </w:rPr>
        <w:t xml:space="preserve">b/ </w:t>
      </w:r>
      <w:r w:rsidRPr="002231D4">
        <w:rPr>
          <w:sz w:val="22"/>
          <w:szCs w:val="22"/>
          <w:highlight w:val="cyan"/>
        </w:rPr>
        <w:t>Albert Einstein</w:t>
      </w:r>
      <w:r w:rsidRPr="002231D4">
        <w:rPr>
          <w:sz w:val="22"/>
          <w:szCs w:val="22"/>
        </w:rPr>
        <w:t xml:space="preserve"> 1916 – teoria względności (Nobla za teorię kwantów </w:t>
      </w:r>
      <w:r w:rsidRPr="00E43EEF">
        <w:rPr>
          <w:color w:val="FF0000"/>
          <w:sz w:val="22"/>
          <w:szCs w:val="22"/>
        </w:rPr>
        <w:t>1921</w:t>
      </w:r>
      <w:r w:rsidRPr="002231D4">
        <w:rPr>
          <w:sz w:val="22"/>
          <w:szCs w:val="22"/>
        </w:rPr>
        <w:t>)</w:t>
      </w:r>
    </w:p>
    <w:p w:rsidR="00C51C4B" w:rsidRPr="002231D4" w:rsidRDefault="00C51C4B" w:rsidP="00C51C4B">
      <w:pPr>
        <w:jc w:val="both"/>
        <w:rPr>
          <w:sz w:val="22"/>
          <w:szCs w:val="22"/>
        </w:rPr>
      </w:pPr>
      <w:r w:rsidRPr="002231D4">
        <w:rPr>
          <w:sz w:val="22"/>
          <w:szCs w:val="22"/>
        </w:rPr>
        <w:t xml:space="preserve">c/ </w:t>
      </w:r>
      <w:r w:rsidRPr="002231D4">
        <w:rPr>
          <w:sz w:val="22"/>
          <w:szCs w:val="22"/>
          <w:highlight w:val="cyan"/>
        </w:rPr>
        <w:t>Iwan Pawłow</w:t>
      </w:r>
      <w:r w:rsidRPr="002231D4">
        <w:rPr>
          <w:sz w:val="22"/>
          <w:szCs w:val="22"/>
        </w:rPr>
        <w:t xml:space="preserve"> – odruchy warunkowe (można nauczyć różnych reakcji)</w:t>
      </w:r>
    </w:p>
    <w:p w:rsidR="00C51C4B" w:rsidRPr="002231D4" w:rsidRDefault="00C51C4B" w:rsidP="00C51C4B">
      <w:pPr>
        <w:jc w:val="both"/>
        <w:rPr>
          <w:sz w:val="22"/>
          <w:szCs w:val="22"/>
        </w:rPr>
      </w:pPr>
      <w:r w:rsidRPr="002231D4">
        <w:rPr>
          <w:sz w:val="22"/>
          <w:szCs w:val="22"/>
        </w:rPr>
        <w:t xml:space="preserve">d/ </w:t>
      </w:r>
      <w:r w:rsidRPr="002231D4">
        <w:rPr>
          <w:sz w:val="22"/>
          <w:szCs w:val="22"/>
          <w:highlight w:val="cyan"/>
        </w:rPr>
        <w:t>Zygmunt Freud</w:t>
      </w:r>
      <w:r w:rsidRPr="002231D4">
        <w:rPr>
          <w:sz w:val="22"/>
          <w:szCs w:val="22"/>
        </w:rPr>
        <w:t xml:space="preserve"> – teoria psychoanalizy, mówiąca o roli podświadomości i popędów w życiu człowieka.</w:t>
      </w:r>
    </w:p>
    <w:p w:rsidR="00C51C4B" w:rsidRPr="002231D4" w:rsidRDefault="00C51C4B" w:rsidP="00C51C4B">
      <w:pPr>
        <w:jc w:val="both"/>
        <w:rPr>
          <w:sz w:val="22"/>
          <w:szCs w:val="22"/>
        </w:rPr>
      </w:pPr>
      <w:r w:rsidRPr="002231D4">
        <w:rPr>
          <w:sz w:val="22"/>
          <w:szCs w:val="22"/>
        </w:rPr>
        <w:t xml:space="preserve">e/ </w:t>
      </w:r>
      <w:r w:rsidRPr="002231D4">
        <w:rPr>
          <w:sz w:val="22"/>
          <w:szCs w:val="22"/>
          <w:highlight w:val="cyan"/>
        </w:rPr>
        <w:t>Oswald Spengler</w:t>
      </w:r>
      <w:r w:rsidRPr="002231D4">
        <w:rPr>
          <w:sz w:val="22"/>
          <w:szCs w:val="22"/>
        </w:rPr>
        <w:t xml:space="preserve"> – katastrofizm, przewidywał zagładę świata, uratować mogła nas nieskażona Azja.</w:t>
      </w:r>
    </w:p>
    <w:p w:rsidR="00C51C4B" w:rsidRPr="002231D4" w:rsidRDefault="00C51C4B" w:rsidP="00C51C4B">
      <w:pPr>
        <w:jc w:val="both"/>
        <w:rPr>
          <w:sz w:val="22"/>
          <w:szCs w:val="22"/>
        </w:rPr>
      </w:pPr>
      <w:r w:rsidRPr="002231D4">
        <w:rPr>
          <w:sz w:val="22"/>
          <w:szCs w:val="22"/>
        </w:rPr>
        <w:t>f/ Egzystencjalizm – nasze życie toczy się w świecie pozbawionym sensu, człowiek sam podejmuje decyzje i jest za nie odpowiedzialny.</w:t>
      </w:r>
    </w:p>
    <w:p w:rsidR="00C51C4B" w:rsidRDefault="00C51C4B" w:rsidP="00C51C4B">
      <w:pPr>
        <w:jc w:val="both"/>
        <w:rPr>
          <w:sz w:val="22"/>
          <w:szCs w:val="22"/>
        </w:rPr>
      </w:pPr>
      <w:r w:rsidRPr="002231D4">
        <w:rPr>
          <w:sz w:val="22"/>
          <w:szCs w:val="22"/>
        </w:rPr>
        <w:t xml:space="preserve">g/ </w:t>
      </w:r>
      <w:r w:rsidRPr="002231D4">
        <w:rPr>
          <w:sz w:val="22"/>
          <w:szCs w:val="22"/>
          <w:highlight w:val="cyan"/>
        </w:rPr>
        <w:t>Aleksander Fleming</w:t>
      </w:r>
      <w:r w:rsidRPr="002231D4">
        <w:rPr>
          <w:sz w:val="22"/>
          <w:szCs w:val="22"/>
        </w:rPr>
        <w:t xml:space="preserve"> – penicylina, antybiotyk p/bakteriom, zastosowany dopiero w czasie II wojny świat.</w:t>
      </w:r>
    </w:p>
    <w:p w:rsidR="00C51C4B" w:rsidRPr="002231D4" w:rsidRDefault="00C51C4B" w:rsidP="00C51C4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h/ </w:t>
      </w:r>
      <w:r w:rsidRPr="002231D4">
        <w:rPr>
          <w:sz w:val="22"/>
          <w:szCs w:val="22"/>
          <w:highlight w:val="cyan"/>
        </w:rPr>
        <w:t>Kazimierz Funk</w:t>
      </w:r>
      <w:r>
        <w:rPr>
          <w:sz w:val="22"/>
          <w:szCs w:val="22"/>
        </w:rPr>
        <w:t xml:space="preserve"> odkrył witaminy, Ludwik Hirszfeld ogłosił istnienie grup krwi.</w:t>
      </w:r>
    </w:p>
    <w:p w:rsidR="00C51C4B" w:rsidRDefault="00C51C4B" w:rsidP="00C51C4B">
      <w:pPr>
        <w:jc w:val="both"/>
        <w:rPr>
          <w:sz w:val="22"/>
          <w:szCs w:val="22"/>
        </w:rPr>
      </w:pPr>
      <w:r w:rsidRPr="002231D4">
        <w:rPr>
          <w:sz w:val="22"/>
          <w:szCs w:val="22"/>
        </w:rPr>
        <w:t xml:space="preserve">h/ „Wypadkowe” zeppeliny (1937 katastrofa Hindenburga) zastąpiły samoloty (1919 lot przez Atlantyk), rozwijało się lotnictwo pasażerskie. </w:t>
      </w:r>
    </w:p>
    <w:p w:rsidR="00C51C4B" w:rsidRPr="009C7D1D" w:rsidRDefault="00C51C4B" w:rsidP="00C51C4B">
      <w:pPr>
        <w:jc w:val="both"/>
        <w:rPr>
          <w:b/>
          <w:sz w:val="22"/>
          <w:szCs w:val="22"/>
        </w:rPr>
      </w:pPr>
      <w:r w:rsidRPr="009C7D1D">
        <w:rPr>
          <w:b/>
          <w:sz w:val="22"/>
          <w:szCs w:val="22"/>
        </w:rPr>
        <w:t>3. Kultura masowa.</w:t>
      </w:r>
    </w:p>
    <w:p w:rsidR="00C51C4B" w:rsidRPr="009C7D1D" w:rsidRDefault="00C51C4B" w:rsidP="00C51C4B">
      <w:pPr>
        <w:ind w:firstLine="708"/>
        <w:jc w:val="both"/>
        <w:rPr>
          <w:sz w:val="22"/>
          <w:szCs w:val="22"/>
        </w:rPr>
      </w:pPr>
      <w:r w:rsidRPr="009C7D1D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CD9F2D1" wp14:editId="60451B9C">
            <wp:simplePos x="0" y="0"/>
            <wp:positionH relativeFrom="column">
              <wp:posOffset>-33020</wp:posOffset>
            </wp:positionH>
            <wp:positionV relativeFrom="paragraph">
              <wp:posOffset>916940</wp:posOffset>
            </wp:positionV>
            <wp:extent cx="482600" cy="701675"/>
            <wp:effectExtent l="19050" t="0" r="0" b="0"/>
            <wp:wrapSquare wrapText="bothSides"/>
            <wp:docPr id="134" name="il_fi" descr="ANd9GcSdsTS-zjNaOKVUBgVQGux7cXvzEr-dqTKHrL1N4Vzm5wraEagguf8qEB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dsTS-zjNaOKVUBgVQGux7cXvzEr-dqTKHrL1N4Vzm5wraEagguf8qEBO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D1D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64107C9" wp14:editId="17D49B3D">
            <wp:simplePos x="0" y="0"/>
            <wp:positionH relativeFrom="column">
              <wp:posOffset>-19050</wp:posOffset>
            </wp:positionH>
            <wp:positionV relativeFrom="paragraph">
              <wp:posOffset>73025</wp:posOffset>
            </wp:positionV>
            <wp:extent cx="482600" cy="765810"/>
            <wp:effectExtent l="19050" t="0" r="0" b="0"/>
            <wp:wrapSquare wrapText="bothSides"/>
            <wp:docPr id="133" name="rg_hi" descr="ANd9GcTU4bHhd3JoFpM1vZg9d2_R--xb73G_noAZqrP1Dvj9H_fOFoX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U4bHhd3JoFpM1vZg9d2_R--xb73G_noAZqrP1Dvj9H_fOFoX_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D1D">
        <w:rPr>
          <w:sz w:val="22"/>
          <w:szCs w:val="22"/>
        </w:rPr>
        <w:t xml:space="preserve">Powszechna alfabetyzacja, popularność prasy, radia, kina spowodowała, ze kultura docierała do coraz większej ilości osób. Rosła rola reklamy. Propaganda miała szczególnie duże znaczenie  w państwach totalitarnych. Józef Goebbels był w Niemczech ministrem propagandy. Nawet kino odgrywało rolę propagandową „Pancernik Potiomkin” masakra na schodach w Odessie, „Październik” – obraz ataku tłumu na Pałac Zimowy w X 1917 r.  Najbardziej znani aktorzy to </w:t>
      </w:r>
      <w:r w:rsidRPr="009C7D1D">
        <w:rPr>
          <w:sz w:val="22"/>
          <w:szCs w:val="22"/>
          <w:highlight w:val="cyan"/>
        </w:rPr>
        <w:t>Charlie Chaplin, Rudolf Valentino, Greta Garbo, Pola Negri</w:t>
      </w:r>
      <w:r w:rsidRPr="009C7D1D">
        <w:rPr>
          <w:sz w:val="22"/>
          <w:szCs w:val="22"/>
        </w:rPr>
        <w:t xml:space="preserve"> (Apolonia </w:t>
      </w:r>
      <w:proofErr w:type="spellStart"/>
      <w:r w:rsidRPr="009C7D1D">
        <w:rPr>
          <w:sz w:val="22"/>
          <w:szCs w:val="22"/>
        </w:rPr>
        <w:t>Chałupiec</w:t>
      </w:r>
      <w:proofErr w:type="spellEnd"/>
      <w:r w:rsidRPr="009C7D1D">
        <w:rPr>
          <w:sz w:val="22"/>
          <w:szCs w:val="22"/>
        </w:rPr>
        <w:t>). Dużą rolę przyniosło udźwiękowienie filmu (</w:t>
      </w:r>
      <w:r w:rsidRPr="00E43EEF">
        <w:rPr>
          <w:color w:val="FF0000"/>
          <w:sz w:val="22"/>
          <w:szCs w:val="22"/>
        </w:rPr>
        <w:t>1922</w:t>
      </w:r>
      <w:r w:rsidRPr="009C7D1D">
        <w:rPr>
          <w:sz w:val="22"/>
          <w:szCs w:val="22"/>
        </w:rPr>
        <w:t xml:space="preserve">). Hollywood stała się stolicą światowego kina. </w:t>
      </w:r>
    </w:p>
    <w:p w:rsidR="00C51C4B" w:rsidRPr="009C7D1D" w:rsidRDefault="00C51C4B" w:rsidP="00C51C4B">
      <w:pPr>
        <w:jc w:val="both"/>
        <w:rPr>
          <w:sz w:val="22"/>
          <w:szCs w:val="22"/>
        </w:rPr>
      </w:pPr>
      <w:r w:rsidRPr="009C7D1D">
        <w:rPr>
          <w:sz w:val="22"/>
          <w:szCs w:val="22"/>
        </w:rPr>
        <w:t xml:space="preserve">Nowoczesne formy przekazu doprowadziły do narodzin </w:t>
      </w:r>
      <w:r w:rsidRPr="009C7D1D">
        <w:rPr>
          <w:sz w:val="22"/>
          <w:szCs w:val="22"/>
          <w:highlight w:val="green"/>
        </w:rPr>
        <w:t>społeczeństwa masowego</w:t>
      </w:r>
      <w:r w:rsidRPr="009C7D1D">
        <w:rPr>
          <w:sz w:val="22"/>
          <w:szCs w:val="22"/>
        </w:rPr>
        <w:t xml:space="preserve">, które polegało na ujednoliceniu muzyki, filmów, sprzętów. Modna muzyka stał się jazz i blues. Sukcesy święcił jazzman </w:t>
      </w:r>
      <w:r w:rsidRPr="009C7D1D">
        <w:rPr>
          <w:sz w:val="22"/>
          <w:szCs w:val="22"/>
          <w:highlight w:val="cyan"/>
        </w:rPr>
        <w:t>Luis Armstrong</w:t>
      </w:r>
      <w:r w:rsidRPr="009C7D1D">
        <w:rPr>
          <w:sz w:val="22"/>
          <w:szCs w:val="22"/>
        </w:rPr>
        <w:t xml:space="preserve"> i tancerka </w:t>
      </w:r>
      <w:proofErr w:type="spellStart"/>
      <w:r w:rsidRPr="009C7D1D">
        <w:rPr>
          <w:sz w:val="22"/>
          <w:szCs w:val="22"/>
          <w:highlight w:val="cyan"/>
        </w:rPr>
        <w:t>Josephine</w:t>
      </w:r>
      <w:proofErr w:type="spellEnd"/>
      <w:r w:rsidRPr="009C7D1D">
        <w:rPr>
          <w:sz w:val="22"/>
          <w:szCs w:val="22"/>
          <w:highlight w:val="cyan"/>
        </w:rPr>
        <w:t xml:space="preserve"> Baker</w:t>
      </w:r>
      <w:r w:rsidRPr="009C7D1D">
        <w:rPr>
          <w:sz w:val="22"/>
          <w:szCs w:val="22"/>
        </w:rPr>
        <w:t xml:space="preserve">. </w:t>
      </w:r>
      <w:r w:rsidRPr="009C7D1D">
        <w:rPr>
          <w:sz w:val="22"/>
          <w:szCs w:val="22"/>
          <w:highlight w:val="yellow"/>
        </w:rPr>
        <w:t>Na podstawie tekstu źródłowego ze str. 404., wyjaśnij fenomen Orsona Wellesa?</w:t>
      </w:r>
      <w:r w:rsidRPr="009C7D1D">
        <w:rPr>
          <w:sz w:val="22"/>
          <w:szCs w:val="22"/>
        </w:rPr>
        <w:t xml:space="preserve"> </w:t>
      </w:r>
      <w:r w:rsidRPr="009C7D1D">
        <w:rPr>
          <w:i/>
          <w:sz w:val="22"/>
          <w:szCs w:val="22"/>
        </w:rPr>
        <w:t>Wojna światów w New Jersey</w:t>
      </w:r>
      <w:r w:rsidRPr="009C7D1D">
        <w:rPr>
          <w:sz w:val="22"/>
          <w:szCs w:val="22"/>
        </w:rPr>
        <w:t xml:space="preserve">. </w:t>
      </w:r>
    </w:p>
    <w:p w:rsidR="00C51C4B" w:rsidRPr="00B53711" w:rsidRDefault="00C51C4B" w:rsidP="00C51C4B">
      <w:pPr>
        <w:jc w:val="both"/>
        <w:rPr>
          <w:sz w:val="22"/>
          <w:szCs w:val="22"/>
          <w:shd w:val="clear" w:color="auto" w:fill="FFFFFF"/>
        </w:rPr>
      </w:pPr>
      <w:r>
        <w:rPr>
          <w:b/>
          <w:sz w:val="22"/>
          <w:szCs w:val="22"/>
          <w:shd w:val="clear" w:color="auto" w:fill="FFFFFF"/>
        </w:rPr>
        <w:t xml:space="preserve">4. Architektura </w:t>
      </w:r>
      <w:r>
        <w:rPr>
          <w:sz w:val="22"/>
          <w:szCs w:val="22"/>
          <w:shd w:val="clear" w:color="auto" w:fill="FFFFFF"/>
        </w:rPr>
        <w:t>(str. 405.)</w:t>
      </w:r>
    </w:p>
    <w:p w:rsidR="00C51C4B" w:rsidRPr="00B53711" w:rsidRDefault="00C51C4B" w:rsidP="00C51C4B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5254383E" wp14:editId="03FE8E80">
            <wp:simplePos x="0" y="0"/>
            <wp:positionH relativeFrom="column">
              <wp:posOffset>19050</wp:posOffset>
            </wp:positionH>
            <wp:positionV relativeFrom="paragraph">
              <wp:posOffset>496570</wp:posOffset>
            </wp:positionV>
            <wp:extent cx="854710" cy="572770"/>
            <wp:effectExtent l="19050" t="0" r="2540" b="0"/>
            <wp:wrapSquare wrapText="bothSides"/>
            <wp:docPr id="137" name="Obraz 10" descr="Rzym W&amp;lstrok;ochy EUR Benito Mussol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zym W&amp;lstrok;ochy EUR Benito Mussolin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3711">
        <w:rPr>
          <w:sz w:val="22"/>
          <w:szCs w:val="22"/>
        </w:rPr>
        <w:t xml:space="preserve">Dominującym stylem stał się </w:t>
      </w:r>
      <w:r w:rsidRPr="00B53711">
        <w:rPr>
          <w:sz w:val="22"/>
          <w:szCs w:val="22"/>
          <w:highlight w:val="green"/>
        </w:rPr>
        <w:t>modernizm,</w:t>
      </w:r>
      <w:r w:rsidRPr="00B53711">
        <w:rPr>
          <w:sz w:val="22"/>
          <w:szCs w:val="22"/>
        </w:rPr>
        <w:t xml:space="preserve"> który zastąpił historyzm. Nowym nurtem modernizmu był </w:t>
      </w:r>
      <w:r w:rsidRPr="00B53711">
        <w:rPr>
          <w:sz w:val="22"/>
          <w:szCs w:val="22"/>
          <w:highlight w:val="green"/>
        </w:rPr>
        <w:t>funkcjonalizm</w:t>
      </w:r>
      <w:r w:rsidRPr="00B53711">
        <w:rPr>
          <w:sz w:val="22"/>
          <w:szCs w:val="22"/>
        </w:rPr>
        <w:t xml:space="preserve"> (zwany tez stylem międzynarodowym). Odrzucono wszelkie dekoracje, dominowała prostota, wznoszono proste bryły budynków. Mieszkania miały podobny standard (</w:t>
      </w:r>
      <w:r w:rsidRPr="00B53711">
        <w:rPr>
          <w:sz w:val="22"/>
          <w:szCs w:val="22"/>
          <w:highlight w:val="green"/>
        </w:rPr>
        <w:t>egalitaryzm</w:t>
      </w:r>
      <w:r w:rsidRPr="00B53711">
        <w:rPr>
          <w:sz w:val="22"/>
          <w:szCs w:val="22"/>
        </w:rPr>
        <w:t xml:space="preserve"> – dostępny dla każdego). Zmianie uległy też zasady urbanistyki, większą rolę odgrywała gospodarka przestrzenna, więcej parków. Dzielnice miały pełnić funkcje przemysłowe, mieszkaniowe.</w:t>
      </w:r>
      <w:r>
        <w:rPr>
          <w:sz w:val="22"/>
          <w:szCs w:val="22"/>
        </w:rPr>
        <w:t xml:space="preserve"> </w:t>
      </w:r>
      <w:r w:rsidRPr="00B53711">
        <w:rPr>
          <w:sz w:val="22"/>
          <w:szCs w:val="22"/>
        </w:rPr>
        <w:t xml:space="preserve">Najbardziej znanym architektem był </w:t>
      </w:r>
      <w:r w:rsidRPr="00B53711">
        <w:rPr>
          <w:sz w:val="22"/>
          <w:szCs w:val="22"/>
          <w:highlight w:val="cyan"/>
        </w:rPr>
        <w:t>Walter Gropius</w:t>
      </w:r>
      <w:r w:rsidRPr="00B53711">
        <w:rPr>
          <w:sz w:val="22"/>
          <w:szCs w:val="22"/>
        </w:rPr>
        <w:t xml:space="preserve">, który założył szkołę </w:t>
      </w:r>
      <w:proofErr w:type="spellStart"/>
      <w:r w:rsidRPr="00B53711">
        <w:rPr>
          <w:sz w:val="22"/>
          <w:szCs w:val="22"/>
        </w:rPr>
        <w:t>Bauhaus</w:t>
      </w:r>
      <w:proofErr w:type="spellEnd"/>
      <w:r w:rsidRPr="00B53711">
        <w:rPr>
          <w:sz w:val="22"/>
          <w:szCs w:val="22"/>
        </w:rPr>
        <w:t>. Na zdjęciu widać Pałac Cywilizacji Włoskiej, połączenie stylu modernizmu z budownictwem monumentalnym, czerpiącym wzorce z klasycyzmu.</w:t>
      </w:r>
      <w:r>
        <w:rPr>
          <w:sz w:val="22"/>
          <w:szCs w:val="22"/>
        </w:rPr>
        <w:t xml:space="preserve"> </w:t>
      </w:r>
      <w:r>
        <w:rPr>
          <w:rStyle w:val="Pogrubienie"/>
          <w:highlight w:val="green"/>
        </w:rPr>
        <w:t>Art.</w:t>
      </w:r>
      <w:r w:rsidRPr="0027158D">
        <w:rPr>
          <w:rStyle w:val="Pogrubienie"/>
          <w:highlight w:val="green"/>
        </w:rPr>
        <w:t xml:space="preserve"> </w:t>
      </w:r>
      <w:proofErr w:type="spellStart"/>
      <w:r w:rsidRPr="0027158D">
        <w:rPr>
          <w:rStyle w:val="Pogrubienie"/>
          <w:highlight w:val="green"/>
        </w:rPr>
        <w:t>deco</w:t>
      </w:r>
      <w:proofErr w:type="spellEnd"/>
      <w:r>
        <w:t xml:space="preserve">, to kierunek we wzornictwie przemysłowym, architekturze wnętrz i sztukach plastycznych, upowszechniony w latach 20. XX w. i dominujący w następnym dziesięcioleciu w Europie oraz USA. Jest to elegancki styl epoki jazzu przeciwstawny </w:t>
      </w:r>
      <w:r w:rsidRPr="0027158D">
        <w:t>stylowi międzynarodowemu</w:t>
      </w:r>
      <w:r>
        <w:t xml:space="preserve"> (</w:t>
      </w:r>
      <w:proofErr w:type="spellStart"/>
      <w:r>
        <w:t>Chrystler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na str. 405). </w:t>
      </w:r>
    </w:p>
    <w:p w:rsidR="00C51C4B" w:rsidRPr="00B53711" w:rsidRDefault="00C51C4B" w:rsidP="00C51C4B">
      <w:pPr>
        <w:jc w:val="both"/>
        <w:rPr>
          <w:b/>
          <w:sz w:val="22"/>
          <w:szCs w:val="22"/>
        </w:rPr>
      </w:pPr>
      <w:r w:rsidRPr="00B53711">
        <w:rPr>
          <w:b/>
          <w:sz w:val="22"/>
          <w:szCs w:val="22"/>
        </w:rPr>
        <w:lastRenderedPageBreak/>
        <w:t>5. Rzeźba i malarstwo.</w:t>
      </w:r>
    </w:p>
    <w:p w:rsidR="00C51C4B" w:rsidRPr="00B53711" w:rsidRDefault="00C51C4B" w:rsidP="00C51C4B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57AD6E29" wp14:editId="3367F46F">
            <wp:simplePos x="0" y="0"/>
            <wp:positionH relativeFrom="column">
              <wp:posOffset>19050</wp:posOffset>
            </wp:positionH>
            <wp:positionV relativeFrom="paragraph">
              <wp:posOffset>16510</wp:posOffset>
            </wp:positionV>
            <wp:extent cx="991870" cy="759460"/>
            <wp:effectExtent l="19050" t="0" r="0" b="0"/>
            <wp:wrapSquare wrapText="bothSides"/>
            <wp:docPr id="138" name="il_fi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3711">
        <w:rPr>
          <w:sz w:val="22"/>
          <w:szCs w:val="22"/>
          <w:highlight w:val="green"/>
        </w:rPr>
        <w:t>Abstrakcja</w:t>
      </w:r>
      <w:r w:rsidRPr="00B53711">
        <w:rPr>
          <w:sz w:val="22"/>
          <w:szCs w:val="22"/>
        </w:rPr>
        <w:t xml:space="preserve"> </w:t>
      </w:r>
      <w:proofErr w:type="spellStart"/>
      <w:r w:rsidRPr="00B53711">
        <w:rPr>
          <w:sz w:val="22"/>
          <w:szCs w:val="22"/>
          <w:highlight w:val="cyan"/>
        </w:rPr>
        <w:t>Wassily</w:t>
      </w:r>
      <w:proofErr w:type="spellEnd"/>
      <w:r w:rsidRPr="00B53711">
        <w:rPr>
          <w:sz w:val="22"/>
          <w:szCs w:val="22"/>
          <w:highlight w:val="cyan"/>
        </w:rPr>
        <w:t xml:space="preserve"> Kandinsky</w:t>
      </w:r>
      <w:r w:rsidRPr="00B53711">
        <w:rPr>
          <w:sz w:val="22"/>
          <w:szCs w:val="22"/>
        </w:rPr>
        <w:t>, rola kształtu i koloru jak dźwięku. Nie odtwarza rzeczywistości.</w:t>
      </w:r>
    </w:p>
    <w:p w:rsidR="00C51C4B" w:rsidRPr="00B53711" w:rsidRDefault="00C51C4B" w:rsidP="00C51C4B">
      <w:pPr>
        <w:jc w:val="both"/>
        <w:rPr>
          <w:sz w:val="22"/>
          <w:szCs w:val="22"/>
        </w:rPr>
      </w:pPr>
      <w:r w:rsidRPr="00B53711">
        <w:rPr>
          <w:sz w:val="22"/>
          <w:szCs w:val="22"/>
          <w:highlight w:val="green"/>
        </w:rPr>
        <w:t>Kubizm</w:t>
      </w:r>
      <w:r w:rsidRPr="00B53711">
        <w:rPr>
          <w:sz w:val="22"/>
          <w:szCs w:val="22"/>
        </w:rPr>
        <w:t xml:space="preserve"> – </w:t>
      </w:r>
      <w:r w:rsidRPr="00B53711">
        <w:rPr>
          <w:sz w:val="22"/>
          <w:szCs w:val="22"/>
          <w:highlight w:val="cyan"/>
        </w:rPr>
        <w:t>Pablo Picasso</w:t>
      </w:r>
      <w:r w:rsidRPr="00B53711">
        <w:rPr>
          <w:sz w:val="22"/>
          <w:szCs w:val="22"/>
        </w:rPr>
        <w:t xml:space="preserve"> – różne płaszczyzny, zerwanie z perspektywą, figury geometryczne</w:t>
      </w:r>
    </w:p>
    <w:p w:rsidR="00C51C4B" w:rsidRPr="00B53711" w:rsidRDefault="00C51C4B" w:rsidP="00C51C4B">
      <w:pPr>
        <w:jc w:val="both"/>
        <w:rPr>
          <w:sz w:val="22"/>
          <w:szCs w:val="22"/>
        </w:rPr>
      </w:pPr>
      <w:r w:rsidRPr="00B53711">
        <w:rPr>
          <w:sz w:val="22"/>
          <w:szCs w:val="22"/>
          <w:highlight w:val="green"/>
        </w:rPr>
        <w:t>Dadaizm</w:t>
      </w:r>
      <w:r w:rsidRPr="00B53711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odrzucali kanony </w:t>
      </w:r>
      <w:r w:rsidRPr="00B53711">
        <w:rPr>
          <w:sz w:val="22"/>
          <w:szCs w:val="22"/>
        </w:rPr>
        <w:t xml:space="preserve"> sztuki, ich dzieła są indywidualne, abstrakcyjne, elementy dziecięce.</w:t>
      </w:r>
    </w:p>
    <w:p w:rsidR="00C51C4B" w:rsidRPr="00B53711" w:rsidRDefault="00C51C4B" w:rsidP="00C51C4B">
      <w:pPr>
        <w:jc w:val="both"/>
        <w:rPr>
          <w:sz w:val="22"/>
          <w:szCs w:val="22"/>
        </w:rPr>
      </w:pPr>
      <w:r w:rsidRPr="00B53711">
        <w:rPr>
          <w:sz w:val="22"/>
          <w:szCs w:val="22"/>
          <w:highlight w:val="green"/>
        </w:rPr>
        <w:t>Surrealizm</w:t>
      </w:r>
      <w:r w:rsidRPr="00B53711">
        <w:rPr>
          <w:sz w:val="22"/>
          <w:szCs w:val="22"/>
        </w:rPr>
        <w:t xml:space="preserve"> – </w:t>
      </w:r>
      <w:proofErr w:type="spellStart"/>
      <w:r w:rsidRPr="00B53711">
        <w:rPr>
          <w:sz w:val="22"/>
          <w:szCs w:val="22"/>
          <w:highlight w:val="cyan"/>
        </w:rPr>
        <w:t>Savadore</w:t>
      </w:r>
      <w:proofErr w:type="spellEnd"/>
      <w:r w:rsidRPr="00B53711">
        <w:rPr>
          <w:sz w:val="22"/>
          <w:szCs w:val="22"/>
          <w:highlight w:val="cyan"/>
        </w:rPr>
        <w:t xml:space="preserve"> Dali</w:t>
      </w:r>
      <w:r w:rsidRPr="00B53711">
        <w:rPr>
          <w:sz w:val="22"/>
          <w:szCs w:val="22"/>
        </w:rPr>
        <w:t xml:space="preserve"> – wolność wyobraźni, sen, podświadomość</w:t>
      </w:r>
    </w:p>
    <w:p w:rsidR="00C51C4B" w:rsidRPr="00B53711" w:rsidRDefault="00C51C4B" w:rsidP="00C51C4B">
      <w:pPr>
        <w:jc w:val="both"/>
        <w:rPr>
          <w:sz w:val="22"/>
          <w:szCs w:val="22"/>
        </w:rPr>
      </w:pPr>
      <w:r w:rsidRPr="00B53711">
        <w:rPr>
          <w:sz w:val="22"/>
          <w:szCs w:val="22"/>
          <w:highlight w:val="green"/>
        </w:rPr>
        <w:t>Futuryzm</w:t>
      </w:r>
      <w:r w:rsidRPr="00B53711">
        <w:rPr>
          <w:sz w:val="22"/>
          <w:szCs w:val="22"/>
        </w:rPr>
        <w:t xml:space="preserve"> – odrzu</w:t>
      </w:r>
      <w:r>
        <w:rPr>
          <w:sz w:val="22"/>
          <w:szCs w:val="22"/>
        </w:rPr>
        <w:t xml:space="preserve">cają </w:t>
      </w:r>
      <w:r w:rsidRPr="00B53711">
        <w:rPr>
          <w:sz w:val="22"/>
          <w:szCs w:val="22"/>
        </w:rPr>
        <w:t xml:space="preserve"> tradycje, patrzą w przyszłość, rozwój, urbanizację,  są dynamiczni.</w:t>
      </w:r>
    </w:p>
    <w:p w:rsidR="00C51C4B" w:rsidRPr="009C7D1D" w:rsidRDefault="00C51C4B" w:rsidP="00C51C4B">
      <w:pPr>
        <w:jc w:val="both"/>
        <w:rPr>
          <w:sz w:val="22"/>
          <w:szCs w:val="22"/>
        </w:rPr>
      </w:pPr>
      <w:r w:rsidRPr="009C7D1D">
        <w:rPr>
          <w:b/>
          <w:sz w:val="22"/>
          <w:szCs w:val="22"/>
        </w:rPr>
        <w:t xml:space="preserve">6. Zmiany w modzie lat 20. XX wieku </w:t>
      </w:r>
      <w:r w:rsidRPr="009C7D1D">
        <w:rPr>
          <w:sz w:val="22"/>
          <w:szCs w:val="22"/>
        </w:rPr>
        <w:t>(str. 402.)</w:t>
      </w:r>
    </w:p>
    <w:p w:rsidR="00C51C4B" w:rsidRPr="009C7D1D" w:rsidRDefault="00C51C4B" w:rsidP="00C51C4B">
      <w:pPr>
        <w:jc w:val="both"/>
        <w:rPr>
          <w:sz w:val="22"/>
          <w:szCs w:val="22"/>
        </w:rPr>
      </w:pPr>
      <w:r w:rsidRPr="009C7D1D"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3619227D" wp14:editId="7D4CD8EB">
            <wp:simplePos x="0" y="0"/>
            <wp:positionH relativeFrom="column">
              <wp:posOffset>31750</wp:posOffset>
            </wp:positionH>
            <wp:positionV relativeFrom="paragraph">
              <wp:posOffset>31750</wp:posOffset>
            </wp:positionV>
            <wp:extent cx="340995" cy="434975"/>
            <wp:effectExtent l="19050" t="0" r="1905" b="0"/>
            <wp:wrapSquare wrapText="bothSides"/>
            <wp:docPr id="139" name="Obraz 16" descr="historia-mody-moda-lat-20_1685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istoria-mody-moda-lat-20_16855_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D1D">
        <w:rPr>
          <w:sz w:val="22"/>
          <w:szCs w:val="22"/>
        </w:rPr>
        <w:t xml:space="preserve">Zmieniła się moda, sukienki były krótsze, pozbawione talii. Kobiety zaczęły nosić spodnie. Popularnością cieszyła się projektantka </w:t>
      </w:r>
      <w:r w:rsidRPr="009C7D1D">
        <w:rPr>
          <w:sz w:val="22"/>
          <w:szCs w:val="22"/>
          <w:highlight w:val="cyan"/>
        </w:rPr>
        <w:t>Coco Chanel</w:t>
      </w:r>
      <w:r w:rsidRPr="009C7D1D">
        <w:rPr>
          <w:sz w:val="22"/>
          <w:szCs w:val="22"/>
        </w:rPr>
        <w:t xml:space="preserve">. Modne były kapelusze naciągane głęboko na oczy. Mężczyźni nosili wełniane garnitury, białe koszule i kamizelki. </w:t>
      </w:r>
    </w:p>
    <w:p w:rsidR="00552CE8" w:rsidRDefault="00552CE8"/>
    <w:sectPr w:rsidR="00552C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7CE"/>
    <w:rsid w:val="00552CE8"/>
    <w:rsid w:val="008E17CE"/>
    <w:rsid w:val="00C5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1C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qFormat/>
    <w:rsid w:val="00C51C4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1C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qFormat/>
    <w:rsid w:val="00C51C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http://upload.wikimedia.org/wikipedia/commons/8/8c/Isskap_front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681</Words>
  <Characters>4087</Characters>
  <Application>Microsoft Office Word</Application>
  <DocSecurity>0</DocSecurity>
  <Lines>34</Lines>
  <Paragraphs>9</Paragraphs>
  <ScaleCrop>false</ScaleCrop>
  <Company/>
  <LinksUpToDate>false</LinksUpToDate>
  <CharactersWithSpaces>4759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2023-05-27T06:20:00Z</dcterms:created>
  <dcterms:modified xsi:type="dcterms:W3CDTF">2023-05-27T06:21:00Z</dcterms:modified>
</cp:coreProperties>
</file>