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4A" w:rsidRDefault="00FF604A" w:rsidP="00FF604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Temat: Przyczyny upadku Rzymu. </w:t>
      </w:r>
    </w:p>
    <w:p w:rsidR="00FF604A" w:rsidRDefault="00FF604A" w:rsidP="00FF604A">
      <w:pPr>
        <w:pStyle w:val="Normalny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20"/>
      </w:tblGrid>
      <w:tr w:rsidR="00FF604A" w:rsidTr="00FF604A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>
            <w:pPr>
              <w:pStyle w:val="NormalnyWeb"/>
              <w:spacing w:before="0" w:beforeAutospacing="0" w:after="0" w:afterAutospacing="0"/>
              <w:jc w:val="center"/>
            </w:pPr>
            <w:r>
              <w:t>Przyczyny wewnętrzne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>
            <w:pPr>
              <w:pStyle w:val="NormalnyWeb"/>
              <w:spacing w:before="0" w:beforeAutospacing="0" w:after="0" w:afterAutospacing="0"/>
              <w:jc w:val="center"/>
            </w:pPr>
            <w:r>
              <w:t>Przyczyny zewnętrzne</w:t>
            </w:r>
          </w:p>
        </w:tc>
      </w:tr>
      <w:tr w:rsidR="00FF604A" w:rsidTr="00FF604A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>1. Słabe zabezpieczenie granic;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>2. Wojsko tylko na granicach, armia przygotowana raczej do obrony: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  <w:jc w:val="both"/>
            </w:pPr>
            <w:r>
              <w:t>3. W II w. n.e. skończyły się podboje (</w:t>
            </w:r>
            <w:proofErr w:type="spellStart"/>
            <w:r>
              <w:t>Pax</w:t>
            </w:r>
            <w:proofErr w:type="spellEnd"/>
            <w:r>
              <w:t xml:space="preserve"> Romana) i zaczyna brakować niewolników;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  <w:jc w:val="both"/>
            </w:pPr>
            <w:r>
              <w:t>4. Malała ilość gospodarstw typu villa, pojawiają się latyfundia (olbrzymie majątki);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  <w:jc w:val="both"/>
            </w:pPr>
            <w:r>
              <w:t>5. Pojawiają się kolonowie, którzy są wolni, otamują kawałek ziemi za określone świadczenia;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  <w:jc w:val="both"/>
            </w:pPr>
            <w:r>
              <w:t>6. Wzrost wysokości podatków rujnował społeczeństwo;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  <w:jc w:val="both"/>
            </w:pPr>
            <w:r>
              <w:t>7. Wzrost cen, inflacja i psucie monety przez cesarzy (nie pomogło ustalenie cen maksymalnych i minimalnych płac przez Dioklecjana);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  <w:jc w:val="both"/>
            </w:pPr>
            <w:r>
              <w:t>8. Przywiązanie chłopa do ziemi, aby płacili podatki (nie zmieniali miejsca zamieszkania);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9. Powstanie nowej stolicy w Konstantynopolu </w:t>
            </w:r>
            <w:r>
              <w:rPr>
                <w:highlight w:val="red"/>
              </w:rPr>
              <w:t>330 r. n.e.</w:t>
            </w:r>
            <w:r>
              <w:t xml:space="preserve"> (</w:t>
            </w:r>
            <w:r>
              <w:rPr>
                <w:highlight w:val="cyan"/>
              </w:rPr>
              <w:t>Konstantyn Wielki</w:t>
            </w:r>
            <w:r>
              <w:t>)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10. </w:t>
            </w:r>
            <w:r>
              <w:rPr>
                <w:highlight w:val="red"/>
              </w:rPr>
              <w:t>395 r. n.e</w:t>
            </w:r>
            <w:r>
              <w:t xml:space="preserve">. – podział cesarstwa na wschodnie i zachodnie przez </w:t>
            </w:r>
            <w:r>
              <w:rPr>
                <w:highlight w:val="cyan"/>
              </w:rPr>
              <w:t>Teodozjusza</w:t>
            </w:r>
            <w:r>
              <w:t xml:space="preserve"> (jego synowie  </w:t>
            </w:r>
            <w:r>
              <w:rPr>
                <w:highlight w:val="cyan"/>
              </w:rPr>
              <w:t>Arkadiusz</w:t>
            </w:r>
            <w:r>
              <w:t xml:space="preserve"> na Zach. i </w:t>
            </w:r>
            <w:r>
              <w:rPr>
                <w:highlight w:val="cyan"/>
              </w:rPr>
              <w:t>Honoriusz</w:t>
            </w:r>
            <w:r>
              <w:t xml:space="preserve"> na wsch.)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 xml:space="preserve">1. Najazdy barbarzyńców przez Ren i Dunaj (grabież bez osiedlania się – </w:t>
            </w:r>
            <w:r>
              <w:rPr>
                <w:highlight w:val="red"/>
              </w:rPr>
              <w:t xml:space="preserve">lata trzydzieste III w. 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 xml:space="preserve">2. Najazdy barbarzyńców i osiedlanie się </w:t>
            </w:r>
            <w:r>
              <w:rPr>
                <w:highlight w:val="red"/>
              </w:rPr>
              <w:t xml:space="preserve">IV i V w. </w:t>
            </w:r>
            <w:r>
              <w:t xml:space="preserve"> (Wizygoci) oraz </w:t>
            </w:r>
            <w:proofErr w:type="spellStart"/>
            <w:r>
              <w:t>Swebowie</w:t>
            </w:r>
            <w:proofErr w:type="spellEnd"/>
            <w:r>
              <w:t xml:space="preserve">,  </w:t>
            </w:r>
            <w:proofErr w:type="spellStart"/>
            <w:r>
              <w:t>Alamanowie</w:t>
            </w:r>
            <w:proofErr w:type="spellEnd"/>
            <w:r>
              <w:t xml:space="preserve">  osiedlili się w Galii; 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 xml:space="preserve">3. Wandalowie przez Hiszpanie osiedlili się w Afryce i w </w:t>
            </w:r>
            <w:r>
              <w:rPr>
                <w:highlight w:val="red"/>
              </w:rPr>
              <w:t>455 r.</w:t>
            </w:r>
            <w:r>
              <w:t xml:space="preserve"> złupili Rzym;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 xml:space="preserve">4. Germańscy </w:t>
            </w:r>
            <w:proofErr w:type="spellStart"/>
            <w:r>
              <w:t>Anglowie</w:t>
            </w:r>
            <w:proofErr w:type="spellEnd"/>
            <w:r>
              <w:t xml:space="preserve">, Sasi i </w:t>
            </w:r>
            <w:proofErr w:type="spellStart"/>
            <w:r>
              <w:t>Jutowie</w:t>
            </w:r>
            <w:proofErr w:type="spellEnd"/>
            <w:r>
              <w:t xml:space="preserve"> podbili Brytanię;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 xml:space="preserve">5. Konflikty z nowymi osiedleńcami, dochodzi do walki z </w:t>
            </w:r>
            <w:proofErr w:type="spellStart"/>
            <w:r>
              <w:t>Wizygotami</w:t>
            </w:r>
            <w:proofErr w:type="spellEnd"/>
            <w:r>
              <w:t xml:space="preserve"> (nawet w </w:t>
            </w:r>
            <w:r>
              <w:rPr>
                <w:highlight w:val="red"/>
              </w:rPr>
              <w:t>410 r.</w:t>
            </w:r>
            <w:r>
              <w:t xml:space="preserve"> złupili Rzym);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 xml:space="preserve">6. Wielka wędrówka ludów, ucieczka przed mongolskimi Hunami </w:t>
            </w:r>
            <w:r>
              <w:rPr>
                <w:highlight w:val="red"/>
              </w:rPr>
              <w:t>(IV w. n.e.)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>7. Najazd Hunów z Attylą na Galię (</w:t>
            </w:r>
            <w:r>
              <w:rPr>
                <w:highlight w:val="red"/>
              </w:rPr>
              <w:t>451)</w:t>
            </w:r>
            <w:r>
              <w:t xml:space="preserve"> i w  </w:t>
            </w:r>
            <w:r>
              <w:rPr>
                <w:highlight w:val="red"/>
              </w:rPr>
              <w:t>452</w:t>
            </w:r>
            <w:r>
              <w:t xml:space="preserve"> r. na Italię, zagrożony był Rzym;</w:t>
            </w:r>
          </w:p>
          <w:p w:rsidR="00FF604A" w:rsidRDefault="00FF604A">
            <w:pPr>
              <w:pStyle w:val="NormalnyWeb"/>
              <w:spacing w:before="0" w:beforeAutospacing="0" w:after="0" w:afterAutospacing="0"/>
            </w:pPr>
            <w:r>
              <w:t>7. Przyjmowanie barbarzyńców do armii rzymskiej</w:t>
            </w:r>
          </w:p>
        </w:tc>
      </w:tr>
    </w:tbl>
    <w:p w:rsidR="00FF604A" w:rsidRDefault="00FF604A" w:rsidP="00FF604A">
      <w:pPr>
        <w:pStyle w:val="NormalnyWeb"/>
        <w:spacing w:before="0" w:beforeAutospacing="0" w:after="0" w:afterAutospacing="0"/>
      </w:pPr>
      <w:r>
        <w:rPr>
          <w:highlight w:val="yellow"/>
        </w:rPr>
        <w:t>Inne przyczyny podawane przez naukowców:</w:t>
      </w:r>
    </w:p>
    <w:p w:rsidR="00FF604A" w:rsidRDefault="00FF604A" w:rsidP="00FF604A">
      <w:pPr>
        <w:pStyle w:val="NormalnyWeb"/>
        <w:spacing w:before="0" w:beforeAutospacing="0" w:after="0" w:afterAutospacing="0"/>
        <w:ind w:firstLine="708"/>
        <w:jc w:val="both"/>
      </w:pPr>
      <w:r>
        <w:t xml:space="preserve">Jedni, że zewnętrzne, inni, wewnętrzne. Część podała, że wprowadzenie religii chrześcijańskiej, bo zburzyło tradycję i hierarchię. Zmieniły żołnierzy zdobywców w łagodnych obrońców. </w:t>
      </w:r>
    </w:p>
    <w:p w:rsidR="00FF604A" w:rsidRDefault="00FF604A" w:rsidP="00FF604A">
      <w:pPr>
        <w:pStyle w:val="NormalnyWeb"/>
        <w:spacing w:before="0" w:beforeAutospacing="0" w:after="0" w:afterAutospacing="0"/>
        <w:ind w:firstLine="708"/>
        <w:jc w:val="both"/>
      </w:pPr>
      <w:r>
        <w:t>Część naukowców uważa, że przyczynił się koniec podbojów, inni, ze doprowadziły do tego walki z Persami i Germanami. Były nawet teorie o degeneracji Rzymian, bo pili wodę z ołowiowych rur wodociągowych!</w:t>
      </w:r>
    </w:p>
    <w:p w:rsidR="00FF604A" w:rsidRDefault="00FF604A" w:rsidP="00FF604A">
      <w:pPr>
        <w:pStyle w:val="NormalnyWeb"/>
        <w:spacing w:before="0" w:beforeAutospacing="0" w:after="0" w:afterAutospacing="0"/>
        <w:jc w:val="both"/>
      </w:pPr>
      <w:r>
        <w:rPr>
          <w:b/>
          <w:highlight w:val="yellow"/>
        </w:rPr>
        <w:t xml:space="preserve">WNIOSEK: </w:t>
      </w:r>
      <w:r>
        <w:rPr>
          <w:highlight w:val="yellow"/>
        </w:rPr>
        <w:t>Na upadek Rzymu złożył się szereg przyczyn, zarówno wewnętrznych, jak i zewnętrznych.</w:t>
      </w:r>
      <w:r>
        <w:t xml:space="preserve"> </w:t>
      </w:r>
    </w:p>
    <w:p w:rsidR="00FF604A" w:rsidRDefault="00FF604A" w:rsidP="00FF604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2. Próby przezwyciężenia kryzysu.</w:t>
      </w:r>
    </w:p>
    <w:p w:rsidR="00FF604A" w:rsidRDefault="00FF604A" w:rsidP="00FF604A">
      <w:pPr>
        <w:pStyle w:val="NormalnyWeb"/>
        <w:spacing w:before="0" w:beforeAutospacing="0" w:after="0" w:afterAutospacing="0"/>
      </w:pPr>
      <w:r>
        <w:t>1. Ustalenie cen maksymalnych i minimalnych płac przez Dioklecjana;</w:t>
      </w:r>
    </w:p>
    <w:p w:rsidR="00FF604A" w:rsidRDefault="00FF604A" w:rsidP="00FF604A">
      <w:pPr>
        <w:pStyle w:val="NormalnyWeb"/>
        <w:spacing w:before="0" w:beforeAutospacing="0" w:after="0" w:afterAutospacing="0"/>
      </w:pPr>
      <w:r>
        <w:t>2. Zwiększono liczbę legionów i miejsca ich stacjonowania;</w:t>
      </w:r>
    </w:p>
    <w:p w:rsidR="00FF604A" w:rsidRDefault="00FF604A" w:rsidP="00FF604A">
      <w:pPr>
        <w:pStyle w:val="NormalnyWeb"/>
        <w:spacing w:before="0" w:beforeAutospacing="0" w:after="0" w:afterAutospacing="0"/>
      </w:pPr>
      <w:r>
        <w:t>3. Reforma podatkowa – wysokość podatku zależała od typu upraw i jakości gruntów.</w:t>
      </w:r>
    </w:p>
    <w:p w:rsidR="00FF604A" w:rsidRDefault="00FF604A" w:rsidP="00FF604A">
      <w:pPr>
        <w:pStyle w:val="NormalnyWeb"/>
        <w:spacing w:before="0" w:beforeAutospacing="0" w:after="0" w:afterAutospacing="0"/>
      </w:pPr>
      <w:r>
        <w:t xml:space="preserve">4. Reforma administracyjna – zwiększono liczbę prowincji do 117. </w:t>
      </w:r>
    </w:p>
    <w:p w:rsidR="00FF604A" w:rsidRDefault="00FF604A" w:rsidP="00FF604A">
      <w:pPr>
        <w:pStyle w:val="NormalnyWeb"/>
        <w:spacing w:before="0" w:beforeAutospacing="0" w:after="0" w:afterAutospacing="0"/>
      </w:pPr>
      <w:r>
        <w:t>5. Odparcie ataków Hunów w 451 i 452 r.</w:t>
      </w: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3. Upadek Cesarstwa </w:t>
      </w:r>
      <w:proofErr w:type="spellStart"/>
      <w:r>
        <w:rPr>
          <w:b/>
        </w:rPr>
        <w:t>Zachodniorzymskiego</w:t>
      </w:r>
      <w:proofErr w:type="spellEnd"/>
      <w:r>
        <w:rPr>
          <w:b/>
        </w:rPr>
        <w:t xml:space="preserve"> – </w:t>
      </w:r>
      <w:r>
        <w:rPr>
          <w:b/>
          <w:highlight w:val="red"/>
        </w:rPr>
        <w:t>476 r.</w:t>
      </w:r>
      <w:r>
        <w:rPr>
          <w:b/>
        </w:rPr>
        <w:t xml:space="preserve"> </w:t>
      </w:r>
    </w:p>
    <w:p w:rsidR="00FF604A" w:rsidRDefault="00FF604A" w:rsidP="00FF604A">
      <w:pPr>
        <w:pStyle w:val="NormalnyWeb"/>
        <w:spacing w:before="0" w:beforeAutospacing="0" w:after="0" w:afterAutospacing="0"/>
        <w:jc w:val="both"/>
      </w:pPr>
      <w:r>
        <w:t xml:space="preserve">Zagrożenie Rzymu przez Hunów (plemię mieszkające na stepach nad Morzem Czarnym) 452 r., następnie najazd Wandalów, którzy w 455 r. spustoszyli miasto (wandalizm – bezmyślne barbarzyństwo). W </w:t>
      </w:r>
      <w:r>
        <w:rPr>
          <w:highlight w:val="red"/>
        </w:rPr>
        <w:t>475 r</w:t>
      </w:r>
      <w:r>
        <w:t xml:space="preserve">. na tronie zasiadł małoletni Romulus Augustulus, został obalony już rok później. Władzy pozbawili  go służący w armii Germanie. </w:t>
      </w:r>
    </w:p>
    <w:p w:rsidR="00FF604A" w:rsidRDefault="00FF604A" w:rsidP="00FF604A">
      <w:pPr>
        <w:pStyle w:val="NormalnyWeb"/>
        <w:spacing w:before="0" w:beforeAutospacing="0" w:after="0" w:afterAutospacing="0"/>
        <w:jc w:val="both"/>
      </w:pPr>
      <w:r>
        <w:rPr>
          <w:highlight w:val="yellow"/>
        </w:rPr>
        <w:lastRenderedPageBreak/>
        <w:t>Polecenie: Na p</w:t>
      </w:r>
      <w:r>
        <w:rPr>
          <w:highlight w:val="yellow"/>
        </w:rPr>
        <w:t xml:space="preserve">odstawie dostępnych źródeł </w:t>
      </w:r>
      <w:r>
        <w:rPr>
          <w:highlight w:val="yellow"/>
        </w:rPr>
        <w:t>odpowiedz, w jaki sposób Odoaker przejął władzę w Rzymie.</w:t>
      </w:r>
      <w:r>
        <w:t xml:space="preserve"> </w:t>
      </w:r>
    </w:p>
    <w:p w:rsidR="00FF604A" w:rsidRDefault="00FF604A" w:rsidP="00FF604A">
      <w:pPr>
        <w:pStyle w:val="NormalnyWeb"/>
        <w:spacing w:before="0" w:beforeAutospacing="0" w:after="0" w:afterAutospacing="0"/>
        <w:jc w:val="both"/>
      </w:pPr>
      <w:r>
        <w:t xml:space="preserve">Obiecał żołnierzom barbarzyńskim 1/3 ziemi. Rozdał ją im, został cesarzem, miał ich wdzięczność. Sprawował władzę 10 lat. </w:t>
      </w:r>
    </w:p>
    <w:p w:rsidR="00FF604A" w:rsidRDefault="00FF604A" w:rsidP="00FF604A">
      <w:pPr>
        <w:pStyle w:val="NormalnyWeb"/>
        <w:spacing w:before="0" w:beforeAutospacing="0" w:after="0" w:afterAutospacing="0"/>
        <w:jc w:val="both"/>
      </w:pPr>
      <w:r>
        <w:t xml:space="preserve">Ich dowódca Odoaker przejął władzę, a insygnia rozsądnie odesłał do Konstantynopola. Po kilku latach czasowego pokoju został podbity przez </w:t>
      </w:r>
      <w:proofErr w:type="spellStart"/>
      <w:r>
        <w:t>Teodoryka</w:t>
      </w:r>
      <w:proofErr w:type="spellEnd"/>
      <w:r>
        <w:t xml:space="preserve">, władcę Ostrogotów. Stworzone przez niego państwo przetrwało do VI w., kiedy to zostało podbite przez Justyniana, który chciał odtworzyć dawne cesarstwo.  </w:t>
      </w: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2028825"/>
            <wp:effectExtent l="0" t="0" r="9525" b="9525"/>
            <wp:wrapSquare wrapText="bothSides"/>
            <wp:docPr id="1" name="Obraz 1" descr="http://alehistoria.blox.pl/resource/aty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ehistoria.blox.pl/resource/atyll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4A" w:rsidRDefault="00FF604A" w:rsidP="00FF604A">
      <w:pPr>
        <w:pStyle w:val="NormalnyWeb"/>
        <w:spacing w:before="0" w:beforeAutospacing="0" w:after="0" w:afterAutospacing="0"/>
      </w:pPr>
      <w:r>
        <w:rPr>
          <w:b/>
          <w:bCs/>
        </w:rPr>
        <w:t>Attyla</w:t>
      </w:r>
      <w:r>
        <w:t xml:space="preserve"> ( dosł. „Mały ojciec”, „Ojczulek”), zwany też „Biczem Bożym” (406–453) – wódz Hunów. Razem ze swoim bratem </w:t>
      </w:r>
      <w:proofErr w:type="spellStart"/>
      <w:r>
        <w:t>Bledą</w:t>
      </w:r>
      <w:proofErr w:type="spellEnd"/>
      <w:r>
        <w:t xml:space="preserve"> stworzył imperium, które sięgało od Danii po Bałkany i od Renu aż do Morza Kaspijskiego. Czasem przedstawiany z rogami na głowie. </w:t>
      </w: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984375" cy="2694305"/>
            <wp:effectExtent l="0" t="0" r="0" b="0"/>
            <wp:docPr id="3" name="Obraz 3" descr="http://www.blogownia.pl/uploads/h/HeartsFullofFire/48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ownia.pl/uploads/h/HeartsFullofFire/4846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62480" cy="2635885"/>
            <wp:effectExtent l="0" t="0" r="0" b="0"/>
            <wp:docPr id="2" name="Obraz 2" descr="http://plemiona.eziny.net/wp-content/uploads/2010/04/paladin_mar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emiona.eziny.net/wp-content/uploads/2010/04/paladin_marche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4A" w:rsidRDefault="00FF604A" w:rsidP="00FF604A">
      <w:pPr>
        <w:pStyle w:val="NormalnyWeb"/>
        <w:spacing w:before="0" w:beforeAutospacing="0" w:after="0" w:afterAutospacing="0"/>
      </w:pPr>
      <w:r>
        <w:t>Wojownik germański (miecz i topór)</w:t>
      </w:r>
      <w:r>
        <w:tab/>
      </w:r>
      <w:r>
        <w:tab/>
      </w:r>
      <w:r>
        <w:tab/>
        <w:t>Wojownik Hunów, ma łuk refleksyjny</w:t>
      </w:r>
    </w:p>
    <w:p w:rsidR="00FF604A" w:rsidRDefault="00FF604A" w:rsidP="00FF604A">
      <w:pPr>
        <w:pStyle w:val="NormalnyWeb"/>
        <w:spacing w:before="0" w:beforeAutospacing="0" w:after="0" w:afterAutospacing="0"/>
      </w:pPr>
    </w:p>
    <w:p w:rsidR="00FF604A" w:rsidRDefault="00FF604A" w:rsidP="00FF604A">
      <w:pPr>
        <w:pStyle w:val="NormalnyWeb"/>
        <w:spacing w:before="0" w:beforeAutospacing="0" w:after="0" w:afterAutospacing="0"/>
        <w:ind w:firstLine="708"/>
      </w:pPr>
      <w:r>
        <w:rPr>
          <w:highlight w:val="green"/>
        </w:rPr>
        <w:t>Łuk refleksyjny (odwracalny</w:t>
      </w:r>
      <w:r>
        <w:t xml:space="preserve">), odmiana łuku krzywego. Była to skomplikowana konstrukcja. Jego </w:t>
      </w:r>
      <w:proofErr w:type="spellStart"/>
      <w:r>
        <w:t>łęczysko</w:t>
      </w:r>
      <w:proofErr w:type="spellEnd"/>
      <w:r>
        <w:t xml:space="preserve"> składało się z wielu sklejanych ze sobą kawałków drewna i ścięgien zwierzęcych. Zaczepy na cięciwę (rogi) wzmacniano płytkami rogu lub kości. Przy zdjętej cięciwie oba końce </w:t>
      </w:r>
      <w:proofErr w:type="spellStart"/>
      <w:r>
        <w:t>łęczyska</w:t>
      </w:r>
      <w:proofErr w:type="spellEnd"/>
      <w:r>
        <w:t xml:space="preserve"> były wyraźnie zagięte do przodu, przez co, aby założyć cięciwę i nadać broni właściwy kształt, potrzebna była dość duża siła i zręczność.</w:t>
      </w:r>
    </w:p>
    <w:p w:rsidR="00FF604A" w:rsidRDefault="00FF604A" w:rsidP="00FF604A">
      <w:pPr>
        <w:pStyle w:val="NormalnyWeb"/>
        <w:spacing w:before="0" w:beforeAutospacing="0" w:after="0" w:afterAutospacing="0"/>
      </w:pPr>
      <w:r>
        <w:lastRenderedPageBreak/>
        <w:t xml:space="preserve">Łuk refleksyjny posiadał ze wszystkich łuków największy zasięg, do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 xml:space="preserve"> (odmiana turecka - </w:t>
      </w:r>
      <w:smartTag w:uri="urn:schemas-microsoft-com:office:smarttags" w:element="metricconverter">
        <w:smartTagPr>
          <w:attr w:name="ProductID" w:val="700 m"/>
        </w:smartTagPr>
        <w:r>
          <w:t>700 m</w:t>
        </w:r>
      </w:smartTag>
      <w:r>
        <w:t>), zaś jego wykonanie zajmowało wykwalifikowanemu rzemieślnikowi nawet kilka miesięcy żmudnej pracy, a po złamaniu łuk nie nadawał się do naprawy.</w:t>
      </w:r>
    </w:p>
    <w:p w:rsidR="00FF604A" w:rsidRDefault="00FF604A" w:rsidP="00FF604A">
      <w:pPr>
        <w:pStyle w:val="NormalnyWeb"/>
        <w:spacing w:before="0" w:beforeAutospacing="0" w:after="0" w:afterAutospacing="0"/>
      </w:pPr>
      <w:bookmarkStart w:id="0" w:name="_GoBack"/>
      <w:bookmarkEnd w:id="0"/>
      <w:r>
        <w:t xml:space="preserve">W zależności od tego czyją był bronią: (piechoty lub jazdy), jego długość całkowita wahała się w granicach 100-140 (160) cm </w:t>
      </w:r>
    </w:p>
    <w:p w:rsidR="00465E73" w:rsidRDefault="00465E73"/>
    <w:sectPr w:rsidR="0046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C5"/>
    <w:rsid w:val="00465E73"/>
    <w:rsid w:val="007F16C5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F604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F604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logownia.pl/uploads/h/HeartsFullofFire/4846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lehistoria.blox.pl/resource/atyll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plemiona.eziny.net/wp-content/uploads/2010/04/paladin_march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2021-12-18T07:34:00Z</dcterms:created>
  <dcterms:modified xsi:type="dcterms:W3CDTF">2021-12-18T07:37:00Z</dcterms:modified>
</cp:coreProperties>
</file>