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E" w:rsidRDefault="0031375E" w:rsidP="0031375E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Świat u progu I wojny światowej.</w:t>
      </w:r>
    </w:p>
    <w:p w:rsidR="0031375E" w:rsidRDefault="0031375E" w:rsidP="003137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Przyczyny pośrednie wybuchu I wojny światowej. </w:t>
      </w:r>
    </w:p>
    <w:p w:rsidR="0031375E" w:rsidRDefault="0031375E" w:rsidP="0031375E">
      <w:pPr>
        <w:jc w:val="both"/>
        <w:rPr>
          <w:i/>
          <w:sz w:val="22"/>
          <w:szCs w:val="22"/>
        </w:rPr>
      </w:pPr>
      <w:r w:rsidRPr="00ED7BD7">
        <w:rPr>
          <w:noProof/>
          <w:sz w:val="22"/>
          <w:szCs w:val="22"/>
          <w:highlight w:val="magenta"/>
        </w:rPr>
        <w:drawing>
          <wp:anchor distT="0" distB="0" distL="114300" distR="114300" simplePos="0" relativeHeight="251659264" behindDoc="0" locked="0" layoutInCell="1" allowOverlap="1" wp14:anchorId="7BDE0B06" wp14:editId="1059EAB5">
            <wp:simplePos x="0" y="0"/>
            <wp:positionH relativeFrom="column">
              <wp:posOffset>-635</wp:posOffset>
            </wp:positionH>
            <wp:positionV relativeFrom="paragraph">
              <wp:posOffset>233045</wp:posOffset>
            </wp:positionV>
            <wp:extent cx="321945" cy="509905"/>
            <wp:effectExtent l="19050" t="0" r="1905" b="0"/>
            <wp:wrapSquare wrapText="bothSides"/>
            <wp:docPr id="93" name="Obraz 1" descr="http://upload.wikimedia.org/wikipedia/commons/thumb/6/6b/Guerre_14-18-Humour-L%27ingordo%2C_trop_dur-1915.JPG/220px-Guerre_14-18-Humour-L%27ingordo%2C_trop_dur-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b/Guerre_14-18-Humour-L%27ingordo%2C_trop_dur-1915.JPG/220px-Guerre_14-18-Humour-L%27ingordo%2C_trop_dur-1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BD7">
        <w:rPr>
          <w:sz w:val="22"/>
          <w:szCs w:val="22"/>
          <w:highlight w:val="magenta"/>
        </w:rPr>
        <w:t>A.</w:t>
      </w:r>
      <w:r>
        <w:rPr>
          <w:sz w:val="22"/>
          <w:szCs w:val="22"/>
        </w:rPr>
        <w:t xml:space="preserve"> Rywalizacja mocarstw na Bliskim Wschodzie dotyczyła Niemiec i Wielkiej Brytanii. Gospodarka niemiecka zaczęła wyprzedzać Brytyjską i Anglicy poczuli się zagrożeni. Turcję opanował kryzys, ale nadal miała w swych rękach Bosfor i Dardanele. Cesarz Niemiec </w:t>
      </w:r>
      <w:r w:rsidRPr="00071307">
        <w:rPr>
          <w:b/>
          <w:sz w:val="22"/>
          <w:szCs w:val="22"/>
          <w:highlight w:val="cyan"/>
        </w:rPr>
        <w:t>Wilhelm II</w:t>
      </w:r>
      <w:r>
        <w:rPr>
          <w:sz w:val="22"/>
          <w:szCs w:val="22"/>
        </w:rPr>
        <w:t xml:space="preserve"> odwiedził sułtana </w:t>
      </w:r>
      <w:r w:rsidRPr="00071307">
        <w:rPr>
          <w:b/>
          <w:sz w:val="22"/>
          <w:szCs w:val="22"/>
          <w:highlight w:val="cyan"/>
        </w:rPr>
        <w:t>Mehmeda V</w:t>
      </w:r>
      <w:r>
        <w:rPr>
          <w:sz w:val="22"/>
          <w:szCs w:val="22"/>
        </w:rPr>
        <w:t xml:space="preserve"> i zadeklarował mu przyjaźń. Niemcy chcieli wybudować kolej Berlin-Stambuł-Bagdad. Te plany niepokoiły Rosję, która miała swe interesy na Bałkanach i Kaukazie. </w:t>
      </w:r>
      <w:r>
        <w:rPr>
          <w:i/>
          <w:sz w:val="22"/>
          <w:szCs w:val="22"/>
        </w:rPr>
        <w:t xml:space="preserve">Plakat francuski z Wilhelmem II pożerającym zbyt twardy świat. </w:t>
      </w:r>
    </w:p>
    <w:p w:rsidR="0031375E" w:rsidRDefault="0031375E" w:rsidP="0031375E">
      <w:pPr>
        <w:jc w:val="both"/>
        <w:rPr>
          <w:sz w:val="22"/>
          <w:szCs w:val="22"/>
        </w:rPr>
      </w:pPr>
      <w:r w:rsidRPr="00ED7BD7">
        <w:rPr>
          <w:sz w:val="22"/>
          <w:szCs w:val="22"/>
          <w:highlight w:val="magenta"/>
        </w:rPr>
        <w:t>B.</w:t>
      </w:r>
      <w:r>
        <w:rPr>
          <w:sz w:val="22"/>
          <w:szCs w:val="22"/>
        </w:rPr>
        <w:t xml:space="preserve"> Kryzysy marokańskie w latach </w:t>
      </w:r>
      <w:r w:rsidRPr="009C3205">
        <w:rPr>
          <w:b/>
          <w:color w:val="FF0000"/>
          <w:sz w:val="22"/>
          <w:szCs w:val="22"/>
        </w:rPr>
        <w:t>1905</w:t>
      </w:r>
      <w:r>
        <w:rPr>
          <w:sz w:val="22"/>
          <w:szCs w:val="22"/>
        </w:rPr>
        <w:t xml:space="preserve"> i </w:t>
      </w:r>
      <w:r w:rsidRPr="009C3205">
        <w:rPr>
          <w:b/>
          <w:color w:val="FF0000"/>
          <w:sz w:val="22"/>
          <w:szCs w:val="22"/>
        </w:rPr>
        <w:t>1911</w:t>
      </w:r>
      <w:r>
        <w:rPr>
          <w:sz w:val="22"/>
          <w:szCs w:val="22"/>
        </w:rPr>
        <w:t xml:space="preserve"> dotyczyły rywalizacji Niemiec i Francji. Wilhelm II gwarantował wezyrowi Maroka pomoc (znana metafora: ”Jak Francja będzie chciała zgwałcić Maroko, to dostanie kopniaka od Niemców”). W konflikcie pośredniczyła Wielka Brytania, która traciła prymat w Europie na rzecz USA oraz miała problemy z aspiracjami niepodległościowymi Indii. Wpływy w Maroku utrzymała Francja. W 1911 r. Niemcy znowu poparli Marokańczyków przeciw Francji, do portu w Tangerze wpłynęła kanonierka </w:t>
      </w:r>
      <w:proofErr w:type="spellStart"/>
      <w:r>
        <w:rPr>
          <w:sz w:val="22"/>
          <w:szCs w:val="22"/>
        </w:rPr>
        <w:t>Panhera</w:t>
      </w:r>
      <w:proofErr w:type="spellEnd"/>
      <w:r>
        <w:rPr>
          <w:sz w:val="22"/>
          <w:szCs w:val="22"/>
        </w:rPr>
        <w:t xml:space="preserve">. </w:t>
      </w:r>
      <w:r w:rsidRPr="00ED7BD7">
        <w:rPr>
          <w:sz w:val="22"/>
          <w:szCs w:val="22"/>
          <w:highlight w:val="yellow"/>
        </w:rPr>
        <w:t>Czy stanowiła realne zagrożenie? str. 294</w:t>
      </w:r>
      <w:r>
        <w:rPr>
          <w:sz w:val="22"/>
          <w:szCs w:val="22"/>
        </w:rPr>
        <w:t xml:space="preserve"> Nie, bo miała 64 m. i 130 marynarzy! Konflikt załatwiono znowu polubownie. Maroko stało się protektoratem Francji a Niemcy otrzymały część Konga Francuskiego. </w:t>
      </w:r>
    </w:p>
    <w:p w:rsidR="0031375E" w:rsidRDefault="0031375E" w:rsidP="0031375E">
      <w:pPr>
        <w:jc w:val="both"/>
        <w:rPr>
          <w:sz w:val="22"/>
          <w:szCs w:val="22"/>
        </w:rPr>
      </w:pPr>
      <w:r w:rsidRPr="00ED7BD7">
        <w:rPr>
          <w:sz w:val="22"/>
          <w:szCs w:val="22"/>
          <w:highlight w:val="magenta"/>
        </w:rPr>
        <w:t>C.</w:t>
      </w:r>
      <w:r>
        <w:rPr>
          <w:sz w:val="22"/>
          <w:szCs w:val="22"/>
        </w:rPr>
        <w:t xml:space="preserve"> „Kocioł bałkański” obejmował interesy wielu państw (</w:t>
      </w:r>
      <w:r w:rsidRPr="00176AD9">
        <w:rPr>
          <w:sz w:val="22"/>
          <w:szCs w:val="22"/>
          <w:highlight w:val="yellow"/>
        </w:rPr>
        <w:t>satyra na str. 295</w:t>
      </w:r>
      <w:r>
        <w:rPr>
          <w:sz w:val="22"/>
          <w:szCs w:val="22"/>
        </w:rPr>
        <w:t xml:space="preserve">). Na tronie Serbii zasiadł w 1903 r. </w:t>
      </w:r>
      <w:r w:rsidRPr="006C2D4B">
        <w:rPr>
          <w:sz w:val="22"/>
          <w:szCs w:val="22"/>
          <w:highlight w:val="cyan"/>
        </w:rPr>
        <w:t>Piotr I Karadziordziewicz</w:t>
      </w:r>
      <w:r>
        <w:rPr>
          <w:sz w:val="22"/>
          <w:szCs w:val="22"/>
        </w:rPr>
        <w:t xml:space="preserve">, popierający politykę prorosyjską. Wielka Serbia miała zjednoczyć Słowian południowych. </w:t>
      </w:r>
      <w:proofErr w:type="spellStart"/>
      <w:r>
        <w:rPr>
          <w:sz w:val="22"/>
          <w:szCs w:val="22"/>
        </w:rPr>
        <w:t>Austro-Wegry</w:t>
      </w:r>
      <w:proofErr w:type="spellEnd"/>
      <w:r>
        <w:rPr>
          <w:sz w:val="22"/>
          <w:szCs w:val="22"/>
        </w:rPr>
        <w:t xml:space="preserve"> w </w:t>
      </w:r>
      <w:r w:rsidRPr="009C3205">
        <w:rPr>
          <w:b/>
          <w:color w:val="FF0000"/>
          <w:sz w:val="22"/>
          <w:szCs w:val="22"/>
        </w:rPr>
        <w:t>1908 r.</w:t>
      </w:r>
      <w:r>
        <w:rPr>
          <w:sz w:val="22"/>
          <w:szCs w:val="22"/>
        </w:rPr>
        <w:t xml:space="preserve"> dokonały  aneksji Bośni i Hercegowiny, które już wcześniej były przez nie okupowane. Rosja osłabiona wojna z Japonią, nie mogła poprzeć protestującej Serbii. Włosi popierani przez Niemców zajęli po ciężkich walkach kosztem Turcji Trypolitanię i </w:t>
      </w:r>
      <w:proofErr w:type="spellStart"/>
      <w:r>
        <w:rPr>
          <w:sz w:val="22"/>
          <w:szCs w:val="22"/>
        </w:rPr>
        <w:t>Cyrenejkę</w:t>
      </w:r>
      <w:proofErr w:type="spellEnd"/>
      <w:r>
        <w:rPr>
          <w:sz w:val="22"/>
          <w:szCs w:val="22"/>
        </w:rPr>
        <w:t xml:space="preserve"> (Libia). Do I wojny na Bałkanach doszło w </w:t>
      </w:r>
      <w:r w:rsidRPr="009C3205">
        <w:rPr>
          <w:b/>
          <w:color w:val="FF0000"/>
          <w:sz w:val="22"/>
          <w:szCs w:val="22"/>
        </w:rPr>
        <w:t>1912 r.</w:t>
      </w:r>
      <w:r>
        <w:rPr>
          <w:sz w:val="22"/>
          <w:szCs w:val="22"/>
        </w:rPr>
        <w:t xml:space="preserve"> Powstała rok wcześniej </w:t>
      </w:r>
      <w:r w:rsidRPr="006C2D4B">
        <w:rPr>
          <w:sz w:val="22"/>
          <w:szCs w:val="22"/>
          <w:highlight w:val="green"/>
        </w:rPr>
        <w:t>Liga Bałkańska</w:t>
      </w:r>
      <w:r>
        <w:rPr>
          <w:sz w:val="22"/>
          <w:szCs w:val="22"/>
        </w:rPr>
        <w:t xml:space="preserve"> (Bułgaria, Serbia, Czarnogóra, Grecja) wygrała wojnę z Turcją i zajęła wszystkie jej europejskie posiadłości. Podział łupów stał się przyczyną II wojny bałkańskiej w </w:t>
      </w:r>
      <w:r w:rsidRPr="009C3205">
        <w:rPr>
          <w:b/>
          <w:color w:val="FF0000"/>
          <w:sz w:val="22"/>
          <w:szCs w:val="22"/>
        </w:rPr>
        <w:t>1913 r.</w:t>
      </w:r>
      <w:r>
        <w:rPr>
          <w:sz w:val="22"/>
          <w:szCs w:val="22"/>
        </w:rPr>
        <w:t xml:space="preserve">  Bułgaria straciła wszystkie zdobycze, powstała niepodległa Albania, aby Serbia nie miała dostępu do morza (</w:t>
      </w:r>
      <w:r w:rsidRPr="006C2D4B">
        <w:rPr>
          <w:sz w:val="22"/>
          <w:szCs w:val="22"/>
          <w:highlight w:val="yellow"/>
        </w:rPr>
        <w:t>mapa na str. 295</w:t>
      </w:r>
      <w:r>
        <w:rPr>
          <w:sz w:val="22"/>
          <w:szCs w:val="22"/>
        </w:rPr>
        <w:t>).</w:t>
      </w:r>
    </w:p>
    <w:p w:rsidR="0031375E" w:rsidRDefault="0031375E" w:rsidP="0031375E">
      <w:pPr>
        <w:jc w:val="both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48DC93D" wp14:editId="2E6E1ECD">
            <wp:simplePos x="0" y="0"/>
            <wp:positionH relativeFrom="column">
              <wp:posOffset>-635</wp:posOffset>
            </wp:positionH>
            <wp:positionV relativeFrom="paragraph">
              <wp:posOffset>220980</wp:posOffset>
            </wp:positionV>
            <wp:extent cx="978535" cy="720725"/>
            <wp:effectExtent l="19050" t="0" r="0" b="0"/>
            <wp:wrapSquare wrapText="bothSides"/>
            <wp:docPr id="94" name="Obraz 4" descr="http://upload.wikimedia.org/wikipedia/commons/thumb/c/cc/M30_components.jpg/300px-M30_compo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c/M30_components.jpg/300px-M30_compon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AD9">
        <w:rPr>
          <w:sz w:val="22"/>
          <w:szCs w:val="22"/>
          <w:highlight w:val="magenta"/>
        </w:rPr>
        <w:t>D.</w:t>
      </w:r>
      <w:r>
        <w:rPr>
          <w:sz w:val="22"/>
          <w:szCs w:val="22"/>
        </w:rPr>
        <w:t xml:space="preserve"> Wyścig zbrojeń stanowił militarna rywalizację, która miała na celu wyprodukowanie bardziej skutecznych rodzajów wyposażenia dla wojska. Pojawił się bezdymny proch nitrocelulozowy, który poprawił celność, zasięg i siłę rażenia broni strzeleckiej. Karabiny maszynowe osiągały szybkostrzelność kilkuset strzałów na minutę. Pojawił się samochód opancerzony, wyposażony w karabiny maszynowe. Nowe działo </w:t>
      </w:r>
      <w:r w:rsidRPr="00831E20">
        <w:rPr>
          <w:sz w:val="22"/>
          <w:szCs w:val="22"/>
          <w:highlight w:val="green"/>
        </w:rPr>
        <w:t>haubicę</w:t>
      </w:r>
      <w:r>
        <w:rPr>
          <w:sz w:val="22"/>
          <w:szCs w:val="22"/>
        </w:rPr>
        <w:t xml:space="preserve"> stosowano do celów ukrytych za przeszkodami terenowymi.</w:t>
      </w:r>
      <w:r w:rsidRPr="00831E20">
        <w:t xml:space="preserve"> </w:t>
      </w:r>
    </w:p>
    <w:p w:rsidR="0031375E" w:rsidRPr="005F3FF1" w:rsidRDefault="0031375E" w:rsidP="0031375E">
      <w:pPr>
        <w:jc w:val="both"/>
        <w:rPr>
          <w:sz w:val="22"/>
          <w:szCs w:val="22"/>
        </w:rPr>
      </w:pPr>
      <w:r w:rsidRPr="005F3FF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1A058B1" wp14:editId="0F775D50">
            <wp:simplePos x="0" y="0"/>
            <wp:positionH relativeFrom="column">
              <wp:posOffset>-1092835</wp:posOffset>
            </wp:positionH>
            <wp:positionV relativeFrom="paragraph">
              <wp:posOffset>313055</wp:posOffset>
            </wp:positionV>
            <wp:extent cx="843280" cy="630555"/>
            <wp:effectExtent l="19050" t="0" r="0" b="0"/>
            <wp:wrapSquare wrapText="bothSides"/>
            <wp:docPr id="95" name="Obraz 7" descr="http://upload.wikimedia.org/wikipedia/commons/thumb/6/62/HMS_Dreadnought_1906_H61017.jpg/300px-HMS_Dreadnought_1906_H6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2/HMS_Dreadnought_1906_H61017.jpg/300px-HMS_Dreadnought_1906_H61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F1">
        <w:rPr>
          <w:sz w:val="22"/>
          <w:szCs w:val="22"/>
        </w:rPr>
        <w:t xml:space="preserve">Zaczęto wykorzystywać nawet samoloty. W łączności zastosowano telegraf bezprzewodowy, telefon i radio. Wyścig zbrojeń trwał także na morzu, Niemcy wprowadzili opancerzone okręty bojowe. Zaniepokojona Wielka Brytania, chciała utrzymać </w:t>
      </w:r>
      <w:proofErr w:type="spellStart"/>
      <w:r w:rsidRPr="005F3FF1">
        <w:rPr>
          <w:sz w:val="22"/>
          <w:szCs w:val="22"/>
          <w:highlight w:val="green"/>
        </w:rPr>
        <w:t>two</w:t>
      </w:r>
      <w:proofErr w:type="spellEnd"/>
      <w:r w:rsidRPr="005F3FF1">
        <w:rPr>
          <w:sz w:val="22"/>
          <w:szCs w:val="22"/>
          <w:highlight w:val="green"/>
        </w:rPr>
        <w:t xml:space="preserve"> </w:t>
      </w:r>
      <w:proofErr w:type="spellStart"/>
      <w:r w:rsidRPr="005F3FF1">
        <w:rPr>
          <w:sz w:val="22"/>
          <w:szCs w:val="22"/>
          <w:highlight w:val="green"/>
        </w:rPr>
        <w:t>powers</w:t>
      </w:r>
      <w:proofErr w:type="spellEnd"/>
      <w:r w:rsidRPr="005F3FF1">
        <w:rPr>
          <w:sz w:val="22"/>
          <w:szCs w:val="22"/>
          <w:highlight w:val="green"/>
        </w:rPr>
        <w:t xml:space="preserve"> standard</w:t>
      </w:r>
      <w:r w:rsidRPr="005F3FF1">
        <w:rPr>
          <w:sz w:val="22"/>
          <w:szCs w:val="22"/>
        </w:rPr>
        <w:t xml:space="preserve">, czyli posiadać siły większe niż połączone siły dwóch kolejnych mocarstw. Jako pierwsza zaczęła budować nowe jednostki tzw. </w:t>
      </w:r>
      <w:r w:rsidRPr="005F3FF1">
        <w:rPr>
          <w:sz w:val="22"/>
          <w:szCs w:val="22"/>
          <w:highlight w:val="green"/>
        </w:rPr>
        <w:t>drednoty</w:t>
      </w:r>
      <w:r w:rsidRPr="005F3FF1">
        <w:rPr>
          <w:sz w:val="22"/>
          <w:szCs w:val="22"/>
        </w:rPr>
        <w:t xml:space="preserve">, posiadające 10 dział kalibru 305 mm o zasięgu 20 km . W ciągu kilku lat mocarstwa miały już pancerniki tej klasy. </w:t>
      </w:r>
    </w:p>
    <w:p w:rsidR="0031375E" w:rsidRPr="005F3FF1" w:rsidRDefault="0031375E" w:rsidP="0031375E">
      <w:pPr>
        <w:jc w:val="both"/>
        <w:rPr>
          <w:sz w:val="22"/>
          <w:szCs w:val="22"/>
        </w:rPr>
      </w:pPr>
      <w:r w:rsidRPr="005F3FF1">
        <w:rPr>
          <w:sz w:val="22"/>
          <w:szCs w:val="22"/>
        </w:rPr>
        <w:t>E. Nowe bloki i sojusze.</w:t>
      </w:r>
    </w:p>
    <w:p w:rsidR="0031375E" w:rsidRPr="005F3FF1" w:rsidRDefault="0031375E" w:rsidP="0031375E">
      <w:pPr>
        <w:jc w:val="both"/>
        <w:rPr>
          <w:sz w:val="22"/>
          <w:szCs w:val="22"/>
        </w:rPr>
      </w:pPr>
      <w:r w:rsidRPr="005F3FF1">
        <w:rPr>
          <w:sz w:val="22"/>
          <w:szCs w:val="22"/>
        </w:rPr>
        <w:t xml:space="preserve">Niemcy i Austro-Węgry zawarli w 1879 dwuprzymierze,  do którego w </w:t>
      </w:r>
      <w:r w:rsidRPr="009C3205">
        <w:rPr>
          <w:b/>
          <w:color w:val="FF0000"/>
          <w:sz w:val="22"/>
          <w:szCs w:val="22"/>
        </w:rPr>
        <w:t>1882 r.</w:t>
      </w:r>
      <w:r w:rsidRPr="005F3FF1">
        <w:rPr>
          <w:sz w:val="22"/>
          <w:szCs w:val="22"/>
        </w:rPr>
        <w:t xml:space="preserve"> przystąpiły Włochy, które były najsłabszym ogniwem tego paktu. Włosi mili konflikt z Austro-Węgrami o Tyrol i Istrię. Włochy po wybuchu wojny pozostały neutralne, a w 1915 r. przystąpiły do </w:t>
      </w:r>
      <w:r w:rsidRPr="005F3FF1">
        <w:rPr>
          <w:sz w:val="22"/>
          <w:szCs w:val="22"/>
          <w:highlight w:val="green"/>
        </w:rPr>
        <w:t>ententy.</w:t>
      </w:r>
      <w:r w:rsidRPr="005F3FF1">
        <w:rPr>
          <w:sz w:val="22"/>
          <w:szCs w:val="22"/>
        </w:rPr>
        <w:t xml:space="preserve"> Do </w:t>
      </w:r>
      <w:r w:rsidRPr="005F3FF1">
        <w:rPr>
          <w:sz w:val="22"/>
          <w:szCs w:val="22"/>
          <w:highlight w:val="green"/>
        </w:rPr>
        <w:t>trójprzymierza</w:t>
      </w:r>
      <w:r w:rsidRPr="005F3FF1">
        <w:rPr>
          <w:sz w:val="22"/>
          <w:szCs w:val="22"/>
        </w:rPr>
        <w:t xml:space="preserve">  w 1914 r. przyłączyła się Turcja, a w 1915 r. Bułgaria. W ten sposób powstał </w:t>
      </w:r>
      <w:r w:rsidRPr="005F3FF1">
        <w:rPr>
          <w:sz w:val="22"/>
          <w:szCs w:val="22"/>
          <w:highlight w:val="green"/>
        </w:rPr>
        <w:t>blok państw centralnych</w:t>
      </w:r>
      <w:r w:rsidRPr="005F3FF1">
        <w:rPr>
          <w:sz w:val="22"/>
          <w:szCs w:val="22"/>
        </w:rPr>
        <w:t xml:space="preserve">. Wrogami Turcji były Serbia i Czarnogóra, które szukały porozumienia z Rosją. </w:t>
      </w:r>
    </w:p>
    <w:p w:rsidR="0031375E" w:rsidRPr="005F3FF1" w:rsidRDefault="0031375E" w:rsidP="0031375E">
      <w:pPr>
        <w:jc w:val="both"/>
        <w:rPr>
          <w:sz w:val="22"/>
          <w:szCs w:val="22"/>
        </w:rPr>
      </w:pPr>
      <w:r w:rsidRPr="005F3FF1">
        <w:rPr>
          <w:sz w:val="22"/>
          <w:szCs w:val="22"/>
        </w:rPr>
        <w:t>Drugi blok powstał w Europie pod nazwą serdecznego porozumienia (</w:t>
      </w:r>
      <w:proofErr w:type="spellStart"/>
      <w:r w:rsidRPr="005F3FF1">
        <w:rPr>
          <w:sz w:val="22"/>
          <w:szCs w:val="22"/>
        </w:rPr>
        <w:t>entente</w:t>
      </w:r>
      <w:proofErr w:type="spellEnd"/>
      <w:r w:rsidRPr="005F3FF1">
        <w:rPr>
          <w:sz w:val="22"/>
          <w:szCs w:val="22"/>
        </w:rPr>
        <w:t xml:space="preserve"> </w:t>
      </w:r>
      <w:proofErr w:type="spellStart"/>
      <w:r w:rsidRPr="005F3FF1">
        <w:rPr>
          <w:sz w:val="22"/>
          <w:szCs w:val="22"/>
        </w:rPr>
        <w:t>cordiale</w:t>
      </w:r>
      <w:proofErr w:type="spellEnd"/>
      <w:r w:rsidRPr="005F3FF1">
        <w:rPr>
          <w:sz w:val="22"/>
          <w:szCs w:val="22"/>
        </w:rPr>
        <w:t xml:space="preserve">), zwanego </w:t>
      </w:r>
      <w:r w:rsidRPr="005F3FF1">
        <w:rPr>
          <w:sz w:val="22"/>
          <w:szCs w:val="22"/>
          <w:highlight w:val="green"/>
        </w:rPr>
        <w:t>trójporozumieniem</w:t>
      </w:r>
      <w:r w:rsidRPr="005F3FF1">
        <w:rPr>
          <w:sz w:val="22"/>
          <w:szCs w:val="22"/>
        </w:rPr>
        <w:t xml:space="preserve"> lub </w:t>
      </w:r>
      <w:r w:rsidRPr="005F3FF1">
        <w:rPr>
          <w:sz w:val="22"/>
          <w:szCs w:val="22"/>
          <w:highlight w:val="green"/>
        </w:rPr>
        <w:t>ententą</w:t>
      </w:r>
      <w:r w:rsidRPr="005F3FF1">
        <w:rPr>
          <w:sz w:val="22"/>
          <w:szCs w:val="22"/>
        </w:rPr>
        <w:t xml:space="preserve">. W 1892 porozumienie podpisały Rosja i Francja, w 1904 r. Wielka Brytania i Francja, a w </w:t>
      </w:r>
      <w:r w:rsidRPr="009C3205">
        <w:rPr>
          <w:b/>
          <w:color w:val="FF0000"/>
          <w:sz w:val="22"/>
          <w:szCs w:val="22"/>
        </w:rPr>
        <w:t>1907 r.</w:t>
      </w:r>
      <w:r w:rsidRPr="005F3FF1">
        <w:rPr>
          <w:sz w:val="22"/>
          <w:szCs w:val="22"/>
        </w:rPr>
        <w:t xml:space="preserve">  Wielka Brytania i Rosja. Jej celem była polityka antyniemiecka.  </w:t>
      </w:r>
      <w:r w:rsidRPr="005F3FF1">
        <w:rPr>
          <w:sz w:val="22"/>
          <w:szCs w:val="22"/>
          <w:highlight w:val="yellow"/>
        </w:rPr>
        <w:t>Korzystając ze źródła na str. 298., podaj przywódców państw centralnych oraz ententy</w:t>
      </w:r>
      <w:r w:rsidRPr="005F3FF1">
        <w:rPr>
          <w:sz w:val="22"/>
          <w:szCs w:val="22"/>
        </w:rPr>
        <w:t xml:space="preserve"> Franciszek Józef, Wilhelm II, Mehmed V, Ferdynand I Koburg.  Ententa – Mikołaj II, Jerzy V, Raymond Poincare (premier, prezydent)</w:t>
      </w:r>
    </w:p>
    <w:p w:rsidR="0031375E" w:rsidRPr="005F3FF1" w:rsidRDefault="0031375E" w:rsidP="0031375E">
      <w:pPr>
        <w:jc w:val="both"/>
        <w:rPr>
          <w:b/>
          <w:sz w:val="22"/>
          <w:szCs w:val="22"/>
        </w:rPr>
      </w:pPr>
      <w:r w:rsidRPr="005F3FF1">
        <w:rPr>
          <w:b/>
          <w:sz w:val="22"/>
          <w:szCs w:val="22"/>
        </w:rPr>
        <w:t xml:space="preserve">2. Przyczyna bezpośrednia wybuchu I wojny światowej. </w:t>
      </w:r>
    </w:p>
    <w:p w:rsidR="0031375E" w:rsidRPr="005F3FF1" w:rsidRDefault="0031375E" w:rsidP="0031375E">
      <w:pPr>
        <w:jc w:val="both"/>
        <w:rPr>
          <w:sz w:val="22"/>
          <w:szCs w:val="22"/>
        </w:rPr>
      </w:pPr>
      <w:r w:rsidRPr="009C3205"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14385D3" wp14:editId="4671DF98">
            <wp:simplePos x="0" y="0"/>
            <wp:positionH relativeFrom="column">
              <wp:posOffset>31750</wp:posOffset>
            </wp:positionH>
            <wp:positionV relativeFrom="paragraph">
              <wp:posOffset>242570</wp:posOffset>
            </wp:positionV>
            <wp:extent cx="607060" cy="765810"/>
            <wp:effectExtent l="19050" t="0" r="2540" b="0"/>
            <wp:wrapSquare wrapText="bothSides"/>
            <wp:docPr id="97" name="Obraz 13" descr="http://upload.wikimedia.org/wikipedia/commons/thumb/a/a9/Franzferdinand.jpg/225px-Franzferdi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a/a9/Franzferdinand.jpg/225px-Franzferdin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205">
        <w:rPr>
          <w:b/>
          <w:color w:val="FF0000"/>
          <w:sz w:val="22"/>
          <w:szCs w:val="22"/>
        </w:rPr>
        <w:t>28 VI 1914 r.</w:t>
      </w:r>
      <w:r w:rsidRPr="005F3FF1">
        <w:rPr>
          <w:sz w:val="22"/>
          <w:szCs w:val="22"/>
        </w:rPr>
        <w:t xml:space="preserve"> doszło do zamachu bombowego na arcyksięcia </w:t>
      </w:r>
      <w:r w:rsidRPr="005F3FF1">
        <w:rPr>
          <w:sz w:val="22"/>
          <w:szCs w:val="22"/>
          <w:highlight w:val="cyan"/>
        </w:rPr>
        <w:t>Franciszka Ferdynanda Habsburga</w:t>
      </w:r>
      <w:r w:rsidRPr="005F3FF1">
        <w:rPr>
          <w:sz w:val="22"/>
          <w:szCs w:val="22"/>
        </w:rPr>
        <w:t xml:space="preserve"> i jego żonę Zofię. Zamachu dokonał w Sarajewie (Bośnia) członek organizacji „Czarna Ręka” Serb, </w:t>
      </w:r>
      <w:proofErr w:type="spellStart"/>
      <w:r w:rsidRPr="005F3FF1">
        <w:rPr>
          <w:sz w:val="22"/>
          <w:szCs w:val="22"/>
          <w:highlight w:val="cyan"/>
        </w:rPr>
        <w:t>Gavrilo</w:t>
      </w:r>
      <w:proofErr w:type="spellEnd"/>
      <w:r w:rsidRPr="005F3FF1">
        <w:rPr>
          <w:sz w:val="22"/>
          <w:szCs w:val="22"/>
          <w:highlight w:val="cyan"/>
        </w:rPr>
        <w:t xml:space="preserve"> </w:t>
      </w:r>
      <w:proofErr w:type="spellStart"/>
      <w:r w:rsidRPr="005F3FF1">
        <w:rPr>
          <w:sz w:val="22"/>
          <w:szCs w:val="22"/>
          <w:highlight w:val="cyan"/>
        </w:rPr>
        <w:t>Princip</w:t>
      </w:r>
      <w:proofErr w:type="spellEnd"/>
      <w:r w:rsidRPr="005F3FF1">
        <w:rPr>
          <w:sz w:val="22"/>
          <w:szCs w:val="22"/>
        </w:rPr>
        <w:t xml:space="preserve">. Austro-Węgry, mając poparcie Niemiec wystosowały do Serbii </w:t>
      </w:r>
      <w:r w:rsidRPr="005F3FF1">
        <w:rPr>
          <w:sz w:val="22"/>
          <w:szCs w:val="22"/>
          <w:highlight w:val="green"/>
        </w:rPr>
        <w:t>ultimatum</w:t>
      </w:r>
      <w:r w:rsidRPr="005F3FF1">
        <w:rPr>
          <w:sz w:val="22"/>
          <w:szCs w:val="22"/>
        </w:rPr>
        <w:t xml:space="preserve">, spełnienie jego żądań naruszało suwerenność Serbii. Serbia przyjęła </w:t>
      </w:r>
      <w:r w:rsidRPr="005F3FF1">
        <w:rPr>
          <w:sz w:val="22"/>
          <w:szCs w:val="22"/>
        </w:rPr>
        <w:lastRenderedPageBreak/>
        <w:t xml:space="preserve">prawie wszystkie postanowienia, ale Austro-Węgry uznały to za niespełnienie żądań. </w:t>
      </w:r>
      <w:r w:rsidRPr="009C3205">
        <w:rPr>
          <w:b/>
          <w:color w:val="FF0000"/>
          <w:sz w:val="22"/>
          <w:szCs w:val="22"/>
        </w:rPr>
        <w:t>28 VII 1914 r.</w:t>
      </w:r>
      <w:r w:rsidRPr="005F3FF1">
        <w:rPr>
          <w:sz w:val="22"/>
          <w:szCs w:val="22"/>
        </w:rPr>
        <w:t xml:space="preserve"> </w:t>
      </w:r>
      <w:bookmarkStart w:id="0" w:name="_GoBack"/>
      <w:bookmarkEnd w:id="0"/>
      <w:r w:rsidRPr="005F3FF1">
        <w:rPr>
          <w:sz w:val="22"/>
          <w:szCs w:val="22"/>
        </w:rPr>
        <w:t xml:space="preserve">wypowiedziały wojnę Serbii. Był to początek I wojny światowej. </w:t>
      </w:r>
    </w:p>
    <w:p w:rsidR="0031375E" w:rsidRDefault="0031375E" w:rsidP="0031375E">
      <w:pPr>
        <w:jc w:val="center"/>
      </w:pPr>
      <w:r>
        <w:t>Zadanie domowe</w:t>
      </w:r>
    </w:p>
    <w:p w:rsidR="0031375E" w:rsidRPr="005F3FF1" w:rsidRDefault="0031375E" w:rsidP="0031375E">
      <w:pPr>
        <w:jc w:val="both"/>
        <w:rPr>
          <w:sz w:val="20"/>
          <w:szCs w:val="20"/>
        </w:rPr>
      </w:pPr>
      <w:r w:rsidRPr="005F3FF1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63360" behindDoc="0" locked="0" layoutInCell="1" allowOverlap="1" wp14:anchorId="199BB272" wp14:editId="05198C4B">
            <wp:simplePos x="0" y="0"/>
            <wp:positionH relativeFrom="column">
              <wp:posOffset>-33020</wp:posOffset>
            </wp:positionH>
            <wp:positionV relativeFrom="paragraph">
              <wp:posOffset>46355</wp:posOffset>
            </wp:positionV>
            <wp:extent cx="631190" cy="605155"/>
            <wp:effectExtent l="19050" t="0" r="0" b="0"/>
            <wp:wrapSquare wrapText="bothSides"/>
            <wp:docPr id="98" name="Obraz 16" descr="Gavrilo Prin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vrilo Princ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FF1">
        <w:rPr>
          <w:sz w:val="22"/>
          <w:szCs w:val="22"/>
          <w:highlight w:val="yellow"/>
        </w:rPr>
        <w:t xml:space="preserve">W oparciu o tzw. </w:t>
      </w:r>
      <w:r w:rsidRPr="005F3FF1">
        <w:rPr>
          <w:sz w:val="22"/>
          <w:szCs w:val="22"/>
          <w:highlight w:val="green"/>
        </w:rPr>
        <w:t xml:space="preserve">efekt domina </w:t>
      </w:r>
      <w:r w:rsidRPr="005F3FF1">
        <w:rPr>
          <w:sz w:val="22"/>
          <w:szCs w:val="22"/>
          <w:highlight w:val="yellow"/>
        </w:rPr>
        <w:t>napisz, kto komu wypowiedział wojnę.</w:t>
      </w:r>
      <w:r w:rsidRPr="005F3FF1">
        <w:rPr>
          <w:sz w:val="22"/>
          <w:szCs w:val="22"/>
        </w:rPr>
        <w:t xml:space="preserve"> </w:t>
      </w:r>
      <w:r w:rsidRPr="005F3FF1">
        <w:rPr>
          <w:sz w:val="20"/>
          <w:szCs w:val="20"/>
        </w:rPr>
        <w:t>Włochy i Rumunia pozostały neutralne. Po stronie państw centralnych opowiedziała się Turcja (X 1914) i Bułgaria (X 1915).</w:t>
      </w:r>
    </w:p>
    <w:p w:rsidR="0031375E" w:rsidRPr="005F3FF1" w:rsidRDefault="0031375E" w:rsidP="0031375E">
      <w:pPr>
        <w:jc w:val="both"/>
        <w:rPr>
          <w:sz w:val="20"/>
          <w:szCs w:val="20"/>
        </w:rPr>
      </w:pPr>
      <w:r w:rsidRPr="005F3FF1">
        <w:rPr>
          <w:sz w:val="20"/>
          <w:szCs w:val="20"/>
        </w:rPr>
        <w:t>01 VIII Niemcy wypowiedzieli wojnę Rosji, uzasadniając to ogłoszoną mobilizacją.</w:t>
      </w:r>
    </w:p>
    <w:p w:rsidR="0031375E" w:rsidRDefault="0031375E" w:rsidP="0031375E">
      <w:pPr>
        <w:jc w:val="both"/>
        <w:rPr>
          <w:sz w:val="20"/>
          <w:szCs w:val="20"/>
        </w:rPr>
      </w:pPr>
      <w:r w:rsidRPr="005F3FF1">
        <w:rPr>
          <w:sz w:val="20"/>
          <w:szCs w:val="20"/>
        </w:rPr>
        <w:t xml:space="preserve">03 VIII Niemcy wypowiedzieli wojnę Francji, </w:t>
      </w:r>
    </w:p>
    <w:p w:rsidR="0031375E" w:rsidRDefault="0031375E" w:rsidP="0031375E">
      <w:pPr>
        <w:jc w:val="both"/>
        <w:rPr>
          <w:sz w:val="20"/>
          <w:szCs w:val="20"/>
        </w:rPr>
      </w:pPr>
      <w:r w:rsidRPr="005F3FF1">
        <w:rPr>
          <w:sz w:val="20"/>
          <w:szCs w:val="20"/>
        </w:rPr>
        <w:t xml:space="preserve">04 VIII W. Brytania i dominia wypowiadają wojnę Niemcom. </w:t>
      </w:r>
    </w:p>
    <w:p w:rsidR="0031375E" w:rsidRPr="005F3FF1" w:rsidRDefault="0031375E" w:rsidP="0031375E">
      <w:pPr>
        <w:jc w:val="both"/>
        <w:rPr>
          <w:sz w:val="20"/>
          <w:szCs w:val="20"/>
        </w:rPr>
      </w:pPr>
      <w:r w:rsidRPr="005F3FF1">
        <w:rPr>
          <w:sz w:val="20"/>
          <w:szCs w:val="20"/>
        </w:rPr>
        <w:t xml:space="preserve">06 VIII Austro-Węgry Rosji, 10 VIII Francja A-W, 12 VIII W. Brytania A-W, 23 VIII Japonia Niemcom, a A-W Japonii. </w:t>
      </w:r>
    </w:p>
    <w:p w:rsidR="00A55AF0" w:rsidRDefault="00A55AF0"/>
    <w:sectPr w:rsidR="00A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C0"/>
    <w:rsid w:val="001D75C0"/>
    <w:rsid w:val="0031375E"/>
    <w:rsid w:val="00A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2023-03-26T12:04:00Z</dcterms:created>
  <dcterms:modified xsi:type="dcterms:W3CDTF">2023-03-26T12:05:00Z</dcterms:modified>
</cp:coreProperties>
</file>