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5" w:rsidRDefault="005A1AF5" w:rsidP="005A1AF5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Gospodarka ziem polskich</w:t>
      </w:r>
    </w:p>
    <w:p w:rsidR="005A1AF5" w:rsidRDefault="005A1AF5" w:rsidP="005A1A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Represje po powstaniu styczniowym.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102098" wp14:editId="0BBF463B">
            <wp:simplePos x="0" y="0"/>
            <wp:positionH relativeFrom="column">
              <wp:posOffset>31750</wp:posOffset>
            </wp:positionH>
            <wp:positionV relativeFrom="paragraph">
              <wp:posOffset>1083310</wp:posOffset>
            </wp:positionV>
            <wp:extent cx="354965" cy="508635"/>
            <wp:effectExtent l="19050" t="0" r="6985" b="0"/>
            <wp:wrapSquare wrapText="bothSides"/>
            <wp:docPr id="72" name="Obraz 1" descr="http://www.wiking.edu.pl/upload/historia/images/Aleksander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ng.edu.pl/upload/historia/images/Aleksander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Car </w:t>
      </w:r>
      <w:r w:rsidRPr="00300EC8">
        <w:rPr>
          <w:sz w:val="22"/>
          <w:szCs w:val="22"/>
          <w:highlight w:val="cyan"/>
        </w:rPr>
        <w:t>Aleksander II</w:t>
      </w:r>
      <w:r>
        <w:rPr>
          <w:sz w:val="22"/>
          <w:szCs w:val="22"/>
        </w:rPr>
        <w:t xml:space="preserve"> wprowadził rygorystyczne represje. W Królestwie Polskim zwanym Krajem Przywiślańskim obowiązywał stan wojenny. </w:t>
      </w:r>
      <w:r w:rsidRPr="00300EC8">
        <w:rPr>
          <w:sz w:val="22"/>
          <w:szCs w:val="22"/>
          <w:highlight w:val="green"/>
        </w:rPr>
        <w:t>Namiestnikiem</w:t>
      </w:r>
      <w:r>
        <w:rPr>
          <w:sz w:val="22"/>
          <w:szCs w:val="22"/>
        </w:rPr>
        <w:t xml:space="preserve"> był </w:t>
      </w:r>
      <w:proofErr w:type="spellStart"/>
      <w:r w:rsidRPr="00300EC8">
        <w:rPr>
          <w:sz w:val="22"/>
          <w:szCs w:val="22"/>
          <w:highlight w:val="cyan"/>
        </w:rPr>
        <w:t>Fiodor</w:t>
      </w:r>
      <w:proofErr w:type="spellEnd"/>
      <w:r w:rsidRPr="00300EC8">
        <w:rPr>
          <w:sz w:val="22"/>
          <w:szCs w:val="22"/>
          <w:highlight w:val="cyan"/>
        </w:rPr>
        <w:t xml:space="preserve"> Berg</w:t>
      </w:r>
      <w:r>
        <w:rPr>
          <w:sz w:val="22"/>
          <w:szCs w:val="22"/>
        </w:rPr>
        <w:t xml:space="preserve">, a po jego śmierci władzę mieli </w:t>
      </w:r>
      <w:r w:rsidRPr="00300EC8">
        <w:rPr>
          <w:sz w:val="22"/>
          <w:szCs w:val="22"/>
          <w:highlight w:val="green"/>
        </w:rPr>
        <w:t>wojskowi gubernatorzy</w:t>
      </w:r>
      <w:r>
        <w:rPr>
          <w:sz w:val="22"/>
          <w:szCs w:val="22"/>
        </w:rPr>
        <w:t xml:space="preserve">. Ilość guberni zwiększono do 10 i tym samym wzrosła ilość rosyjskich urzędników. Na terenie polskim działał Komitet Urządzający, a w Rosji Komitet Do Spraw Królestwa. Ich celem była </w:t>
      </w:r>
      <w:r w:rsidRPr="00A12EFB">
        <w:rPr>
          <w:sz w:val="22"/>
          <w:szCs w:val="22"/>
          <w:highlight w:val="green"/>
        </w:rPr>
        <w:t>unifikacja</w:t>
      </w:r>
      <w:r>
        <w:rPr>
          <w:sz w:val="22"/>
          <w:szCs w:val="22"/>
        </w:rPr>
        <w:t xml:space="preserve"> ziem polskich z Rosją. Miasta wspierające powstańców pozbawiono praw miejskich, zniesiono odrębny budżet Królestwa. Zamknięto Szkołę Główną w Warszawie a na jej miejsce powołano carski Uniwersytet Warszawski. Od 1865 r. j. rosyjski stał się językiem urzędowym, a od 1869 r. obowiązywał w szkołach. Istniała </w:t>
      </w:r>
      <w:r w:rsidRPr="00300EC8">
        <w:rPr>
          <w:sz w:val="22"/>
          <w:szCs w:val="22"/>
          <w:highlight w:val="green"/>
        </w:rPr>
        <w:t>cenzura prewencyjna</w:t>
      </w:r>
      <w:r>
        <w:rPr>
          <w:sz w:val="22"/>
          <w:szCs w:val="22"/>
        </w:rPr>
        <w:t xml:space="preserve">. Szkolnictwem Kierował </w:t>
      </w:r>
      <w:r w:rsidRPr="00616DD7">
        <w:rPr>
          <w:sz w:val="22"/>
          <w:szCs w:val="22"/>
          <w:highlight w:val="cyan"/>
        </w:rPr>
        <w:t xml:space="preserve">Aleksander </w:t>
      </w:r>
      <w:proofErr w:type="spellStart"/>
      <w:r w:rsidRPr="00616DD7">
        <w:rPr>
          <w:sz w:val="22"/>
          <w:szCs w:val="22"/>
          <w:highlight w:val="cyan"/>
        </w:rPr>
        <w:t>Apuchtin</w:t>
      </w:r>
      <w:proofErr w:type="spellEnd"/>
      <w:r>
        <w:rPr>
          <w:sz w:val="22"/>
          <w:szCs w:val="22"/>
        </w:rPr>
        <w:t>, okres jego rządów nazwano „</w:t>
      </w:r>
      <w:r w:rsidRPr="00616DD7">
        <w:rPr>
          <w:sz w:val="22"/>
          <w:szCs w:val="22"/>
          <w:highlight w:val="green"/>
        </w:rPr>
        <w:t xml:space="preserve">nocą </w:t>
      </w:r>
      <w:proofErr w:type="spellStart"/>
      <w:r w:rsidRPr="00616DD7">
        <w:rPr>
          <w:sz w:val="22"/>
          <w:szCs w:val="22"/>
          <w:highlight w:val="green"/>
        </w:rPr>
        <w:t>apuchtinowską</w:t>
      </w:r>
      <w:proofErr w:type="spellEnd"/>
      <w:r>
        <w:rPr>
          <w:sz w:val="22"/>
          <w:szCs w:val="22"/>
        </w:rPr>
        <w:t xml:space="preserve">”.  Celem edukacji miało być wynarodowienie, aby Polki śpiewały kołysanki rosyjskie swym dzieciom. Następca cara </w:t>
      </w:r>
      <w:r w:rsidRPr="00616DD7">
        <w:rPr>
          <w:b/>
          <w:sz w:val="22"/>
          <w:szCs w:val="22"/>
          <w:highlight w:val="cyan"/>
          <w:u w:val="single"/>
        </w:rPr>
        <w:t>Aleksander III</w:t>
      </w:r>
      <w:r>
        <w:rPr>
          <w:sz w:val="22"/>
          <w:szCs w:val="22"/>
        </w:rPr>
        <w:t xml:space="preserve"> uważał, że najlepszą metodą na nastroje rewolucyjne jest zwiększenie władzy carskiej. Odpowiedzią na rusyfikację były </w:t>
      </w:r>
      <w:r w:rsidRPr="00616DD7">
        <w:rPr>
          <w:sz w:val="22"/>
          <w:szCs w:val="22"/>
          <w:highlight w:val="green"/>
        </w:rPr>
        <w:t>tajne komplety</w:t>
      </w:r>
      <w:r>
        <w:rPr>
          <w:sz w:val="22"/>
          <w:szCs w:val="22"/>
        </w:rPr>
        <w:t xml:space="preserve">. Prześladowania objęły także Kościół katolicki i unicki. Kazania miały być tłumaczone na język rosyjski, wpisy w księgach parafialnych także miały być w języku zaborcy. </w:t>
      </w:r>
    </w:p>
    <w:p w:rsidR="005A1AF5" w:rsidRDefault="005A1AF5" w:rsidP="005A1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Zabór pruski – </w:t>
      </w:r>
      <w:r w:rsidRPr="00B528A0">
        <w:rPr>
          <w:b/>
          <w:sz w:val="22"/>
          <w:szCs w:val="22"/>
        </w:rPr>
        <w:t>Kulturkampf.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Władze pruskie po podpisaniu konwencji </w:t>
      </w:r>
      <w:proofErr w:type="spellStart"/>
      <w:r>
        <w:rPr>
          <w:sz w:val="22"/>
          <w:szCs w:val="22"/>
        </w:rPr>
        <w:t>Alvenslebena</w:t>
      </w:r>
      <w:proofErr w:type="spellEnd"/>
      <w:r>
        <w:rPr>
          <w:sz w:val="22"/>
          <w:szCs w:val="22"/>
        </w:rPr>
        <w:t xml:space="preserve"> zwalczały polskich powstańców. Represje złagodzono dopiero po wygranej wojnie z Austrią w 1866 r. Po zjednoczeniu Niemiec Wielkopolska i Pomorze Gdańskie zostały włączone do Rzeszy, mimo gwarancji odrębności. Kanclerz </w:t>
      </w:r>
      <w:r w:rsidRPr="00B528A0">
        <w:rPr>
          <w:b/>
          <w:sz w:val="22"/>
          <w:szCs w:val="22"/>
          <w:highlight w:val="cyan"/>
        </w:rPr>
        <w:t>Otto von Bismarck</w:t>
      </w:r>
      <w:r>
        <w:rPr>
          <w:sz w:val="22"/>
          <w:szCs w:val="22"/>
        </w:rPr>
        <w:t xml:space="preserve"> wprowadził </w:t>
      </w:r>
      <w:r w:rsidRPr="00B528A0">
        <w:rPr>
          <w:sz w:val="22"/>
          <w:szCs w:val="22"/>
          <w:highlight w:val="green"/>
        </w:rPr>
        <w:t>Kulturkampf</w:t>
      </w:r>
      <w:r>
        <w:rPr>
          <w:sz w:val="22"/>
          <w:szCs w:val="22"/>
        </w:rPr>
        <w:t xml:space="preserve">, który dosłownie  oznaczał walkę o kulturę, a tak naprawdę oznaczał walkę z Kościołem katolickim. Za kazania przeciw władzy groziły 2 lata więzienia. Skazany został prymas Polski </w:t>
      </w:r>
      <w:r w:rsidRPr="00B528A0">
        <w:rPr>
          <w:b/>
          <w:sz w:val="22"/>
          <w:szCs w:val="22"/>
          <w:highlight w:val="cyan"/>
        </w:rPr>
        <w:t>Mieczysław Ledóchowski</w:t>
      </w:r>
      <w:r>
        <w:rPr>
          <w:sz w:val="22"/>
          <w:szCs w:val="22"/>
        </w:rPr>
        <w:t xml:space="preserve">, 100 parafii pozbawiono kapłanów. Represje przyniosły odwrotny skutek, gdyż obudziły świadomość narodową wśród mieszkańców Górnego Śląska i Pomorza. Partia Centrum podwoiła swe mandaty.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F60533" wp14:editId="50323F1B">
            <wp:simplePos x="0" y="0"/>
            <wp:positionH relativeFrom="column">
              <wp:posOffset>19050</wp:posOffset>
            </wp:positionH>
            <wp:positionV relativeFrom="paragraph">
              <wp:posOffset>189865</wp:posOffset>
            </wp:positionV>
            <wp:extent cx="878205" cy="611505"/>
            <wp:effectExtent l="19050" t="0" r="0" b="0"/>
            <wp:wrapSquare wrapText="bothSides"/>
            <wp:docPr id="76" name="Obraz 7" descr="http://upload.wikimedia.org/wikipedia/commons/thumb/a/a4/Prussian_deportations.PNG/300px-Prussian_depor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4/Prussian_deportations.PNG/300px-Prussian_deportati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Po porażce Kulturkampfu germanizacja przeniosła się do gospodarki. W </w:t>
      </w:r>
      <w:r w:rsidRPr="009C3205">
        <w:rPr>
          <w:b/>
          <w:color w:val="FF0000"/>
          <w:sz w:val="22"/>
          <w:szCs w:val="22"/>
        </w:rPr>
        <w:t>1885 r.</w:t>
      </w:r>
      <w:r>
        <w:rPr>
          <w:sz w:val="22"/>
          <w:szCs w:val="22"/>
        </w:rPr>
        <w:t xml:space="preserve"> rozpoczęto </w:t>
      </w:r>
      <w:r w:rsidRPr="00B528A0">
        <w:rPr>
          <w:sz w:val="22"/>
          <w:szCs w:val="22"/>
          <w:highlight w:val="green"/>
        </w:rPr>
        <w:t>rugi pruskie</w:t>
      </w:r>
      <w:r>
        <w:rPr>
          <w:sz w:val="22"/>
          <w:szCs w:val="22"/>
        </w:rPr>
        <w:t>, czyli wydalono tysiące polskich obywateli pochodzących z Rosji i Austro-Węgier. Brak było ekonomicznego uzasadnienia tej akcji, która przynosiła straty niemieckim przedsiębiorcom. W </w:t>
      </w:r>
      <w:r w:rsidRPr="009C3205">
        <w:rPr>
          <w:b/>
          <w:color w:val="FF0000"/>
          <w:sz w:val="22"/>
          <w:szCs w:val="22"/>
        </w:rPr>
        <w:t>1886</w:t>
      </w:r>
      <w:r>
        <w:rPr>
          <w:b/>
          <w:color w:val="FF0000"/>
          <w:sz w:val="22"/>
          <w:szCs w:val="22"/>
        </w:rPr>
        <w:t xml:space="preserve"> r. </w:t>
      </w:r>
      <w:r w:rsidRPr="009C32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powołano </w:t>
      </w:r>
      <w:r w:rsidRPr="00B528A0">
        <w:rPr>
          <w:sz w:val="22"/>
          <w:szCs w:val="22"/>
          <w:highlight w:val="green"/>
        </w:rPr>
        <w:t>Komisję Kolonizacyjną</w:t>
      </w:r>
      <w:r>
        <w:rPr>
          <w:sz w:val="22"/>
          <w:szCs w:val="22"/>
        </w:rPr>
        <w:t xml:space="preserve">, której celem było wykupywanie od Polaków ziemi, a po jej parcelacji przekazywanie działek Niemcom. Na akcję przeznaczono w pierwszym roku 100 mln marek, a w całości miliard. Komisja nie odniosła sukcesu, gdyż kupiono tylko 8% areału zamieszkanego przez Polaków, Polacy kupowali ziemię, którą sprzedawali Niemcy i ostatecznie Niemcy zyskali tylko 0,5% ogółu areału.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2ABD6E3" wp14:editId="055F8169">
            <wp:simplePos x="0" y="0"/>
            <wp:positionH relativeFrom="column">
              <wp:posOffset>-6985</wp:posOffset>
            </wp:positionH>
            <wp:positionV relativeFrom="paragraph">
              <wp:posOffset>983615</wp:posOffset>
            </wp:positionV>
            <wp:extent cx="731520" cy="553720"/>
            <wp:effectExtent l="19050" t="0" r="0" b="0"/>
            <wp:wrapSquare wrapText="bothSides"/>
            <wp:docPr id="73" name="Obraz 4" descr="http://upload.wikimedia.org/wikipedia/commons/thumb/b/b4/W%C3%B3z_Drzyma%C5%82y.jpg/220px-W%C3%B3z_Drzym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4/W%C3%B3z_Drzyma%C5%82y.jpg/220px-W%C3%B3z_Drzyma%C5%82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W 1894 r. założono Niemiecki Związek Marchii Wschodniej, nazywany od inicjałów nazwisk założycieli </w:t>
      </w:r>
      <w:r w:rsidRPr="003F3021">
        <w:rPr>
          <w:sz w:val="22"/>
          <w:szCs w:val="22"/>
          <w:highlight w:val="green"/>
        </w:rPr>
        <w:t>Hakatą</w:t>
      </w:r>
      <w:r>
        <w:rPr>
          <w:sz w:val="22"/>
          <w:szCs w:val="22"/>
        </w:rPr>
        <w:t xml:space="preserve">. Propagowano niemiecką kolonizację, wspierano antypolskie akcje, zakazywano reklam w j. polskim. Pokłosiem była </w:t>
      </w:r>
      <w:r w:rsidRPr="00F81CC1">
        <w:rPr>
          <w:sz w:val="22"/>
          <w:szCs w:val="22"/>
          <w:highlight w:val="green"/>
        </w:rPr>
        <w:t>ustawa kagańcowa</w:t>
      </w:r>
      <w:r>
        <w:rPr>
          <w:sz w:val="22"/>
          <w:szCs w:val="22"/>
        </w:rPr>
        <w:t xml:space="preserve"> z </w:t>
      </w:r>
      <w:r w:rsidRPr="009C3205">
        <w:rPr>
          <w:b/>
          <w:color w:val="FF0000"/>
          <w:sz w:val="22"/>
          <w:szCs w:val="22"/>
        </w:rPr>
        <w:t>1908 r.</w:t>
      </w:r>
      <w:r>
        <w:rPr>
          <w:sz w:val="22"/>
          <w:szCs w:val="22"/>
        </w:rPr>
        <w:t xml:space="preserve">, które zabraniała przemawiania w języku innym niż niemiecki w miastach, gdzie nie mieszkało ponad 60% Polaków. Germanizacja objęła także szkolnictwo. Od lat 70. XIX w. tylko religia nauczana była po polsku. W </w:t>
      </w:r>
      <w:r w:rsidRPr="009C3205">
        <w:rPr>
          <w:b/>
          <w:color w:val="FF0000"/>
          <w:sz w:val="22"/>
          <w:szCs w:val="22"/>
        </w:rPr>
        <w:t>1901 r.</w:t>
      </w:r>
      <w:r>
        <w:rPr>
          <w:sz w:val="22"/>
          <w:szCs w:val="22"/>
        </w:rPr>
        <w:t xml:space="preserve"> doszło od incydentu we Wrześni. Ukarano chłostą 14 dzieci, które nie chciały odmawiać modlitwy po niemiecku. Interweniujących rodziców  ukarano karą więzienia. Do strajków szkolnych doszło w </w:t>
      </w:r>
      <w:r w:rsidRPr="009C3205">
        <w:rPr>
          <w:b/>
          <w:color w:val="FF0000"/>
          <w:sz w:val="22"/>
          <w:szCs w:val="22"/>
        </w:rPr>
        <w:t>1906 r.</w:t>
      </w:r>
      <w:r>
        <w:rPr>
          <w:sz w:val="22"/>
          <w:szCs w:val="22"/>
        </w:rPr>
        <w:t xml:space="preserve"> w 800 szkołach. Protestowało 75 tys. uczniów. Bierny opór przyniósł oczekiwana rezultaty i Niemcy w swych poczynaniach ponieśli kolejną porażkę. Innym przykładem był </w:t>
      </w:r>
      <w:r w:rsidRPr="0059366B">
        <w:rPr>
          <w:sz w:val="22"/>
          <w:szCs w:val="22"/>
          <w:highlight w:val="cyan"/>
        </w:rPr>
        <w:t>Michał Drzymała</w:t>
      </w:r>
      <w:r>
        <w:rPr>
          <w:sz w:val="22"/>
          <w:szCs w:val="22"/>
        </w:rPr>
        <w:t xml:space="preserve">, który nie otrzymał pozwolenia na budowę domu i zamieszkał w wozie cyrkowym. </w:t>
      </w:r>
    </w:p>
    <w:p w:rsidR="005A1AF5" w:rsidRDefault="005A1AF5" w:rsidP="005A1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Autonomia galicyjska.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 przegranej wojnie z Niemcami (1859 r.) Austria przeżywała kryzys. W </w:t>
      </w:r>
      <w:r w:rsidRPr="009C3205">
        <w:rPr>
          <w:b/>
          <w:color w:val="FF0000"/>
          <w:sz w:val="22"/>
          <w:szCs w:val="22"/>
        </w:rPr>
        <w:t>1861 r.</w:t>
      </w:r>
      <w:r>
        <w:rPr>
          <w:sz w:val="22"/>
          <w:szCs w:val="22"/>
        </w:rPr>
        <w:t xml:space="preserve"> po raz pierwszy zebrał się </w:t>
      </w:r>
      <w:r w:rsidRPr="00F81CC1">
        <w:rPr>
          <w:sz w:val="22"/>
          <w:szCs w:val="22"/>
          <w:highlight w:val="green"/>
        </w:rPr>
        <w:t>Sejm Krajowy</w:t>
      </w:r>
      <w:r>
        <w:rPr>
          <w:sz w:val="22"/>
          <w:szCs w:val="22"/>
        </w:rPr>
        <w:t xml:space="preserve"> (lokalny parlament galicyjski). O autonomię prowincji walczyli posłowie szlacheccy i mieszczanie. Chłopi skupiali się na sprawach ekonomii. Do sporów dochodziło także z posłami ukraińskimi, którzy chcieli równouprawnienia językowego. W powstaniu styczniowym władze austriackie tolerowały pomoc udzielaną walczącym Polakom. Po wojnie z Prusami (1866 r.) Sejm Krajowy wystosował do cesarza adres, ze słynną obietnicą: </w:t>
      </w:r>
      <w:r>
        <w:rPr>
          <w:i/>
          <w:sz w:val="22"/>
          <w:szCs w:val="22"/>
        </w:rPr>
        <w:t xml:space="preserve">Przy Tobie Najjaśniejszy Panie, stoimy i stać chcemy. </w:t>
      </w:r>
      <w:r>
        <w:rPr>
          <w:sz w:val="22"/>
          <w:szCs w:val="22"/>
        </w:rPr>
        <w:t xml:space="preserve">Cesarz odpowiedział: My się rozumiemy panowie. Za lojalność otrzymaliśmy autonomię i pewne swobody narodowe. W Galicji językiem urzędowym był język polski. Gospodarka, kultura i oświata podlegały Sejmowi Krajowemu. Przedstawiciele Sejmu </w:t>
      </w:r>
      <w:r>
        <w:rPr>
          <w:sz w:val="22"/>
          <w:szCs w:val="22"/>
        </w:rPr>
        <w:lastRenderedPageBreak/>
        <w:t>Krajowego zasiadali w niższej izbie parlamentu wiedeńskiego (</w:t>
      </w:r>
      <w:r w:rsidRPr="00CD3C24">
        <w:rPr>
          <w:sz w:val="22"/>
          <w:szCs w:val="22"/>
          <w:highlight w:val="green"/>
        </w:rPr>
        <w:t>Rada Państwa</w:t>
      </w:r>
      <w:r>
        <w:rPr>
          <w:sz w:val="22"/>
          <w:szCs w:val="22"/>
        </w:rPr>
        <w:t xml:space="preserve">) i tworzyli </w:t>
      </w:r>
      <w:r w:rsidRPr="00CD3C24">
        <w:rPr>
          <w:sz w:val="22"/>
          <w:szCs w:val="22"/>
          <w:highlight w:val="green"/>
        </w:rPr>
        <w:t>Koło Polskie</w:t>
      </w:r>
      <w:r>
        <w:rPr>
          <w:sz w:val="22"/>
          <w:szCs w:val="22"/>
        </w:rPr>
        <w:t xml:space="preserve">. </w:t>
      </w:r>
      <w:r w:rsidRPr="00CD3C24">
        <w:rPr>
          <w:sz w:val="22"/>
          <w:szCs w:val="22"/>
          <w:highlight w:val="cyan"/>
        </w:rPr>
        <w:t>Alfred Potocki</w:t>
      </w:r>
      <w:r>
        <w:rPr>
          <w:sz w:val="22"/>
          <w:szCs w:val="22"/>
        </w:rPr>
        <w:t xml:space="preserve"> i </w:t>
      </w:r>
      <w:r w:rsidRPr="00CD3C24">
        <w:rPr>
          <w:sz w:val="22"/>
          <w:szCs w:val="22"/>
          <w:highlight w:val="cyan"/>
        </w:rPr>
        <w:t>Kazimierz Badeni</w:t>
      </w:r>
      <w:r>
        <w:rPr>
          <w:sz w:val="22"/>
          <w:szCs w:val="22"/>
        </w:rPr>
        <w:t xml:space="preserve"> byli premierami rządu austriackiego. W rządzie austriackim interesy Polaków reprezentował minister do spraw Galicji, nazywany ministrem rodakiem. Polacy z Galicji mogli się cieszyć największymi swobodami, lojaliści godzili się z rezygnacją z niepodległości za prawo korzystania ze swobód narodowych. </w:t>
      </w:r>
    </w:p>
    <w:p w:rsidR="005A1AF5" w:rsidRDefault="005A1AF5" w:rsidP="005A1AF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Pozytywizm.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Przegrana powstania styczniowego żegnała romantyczny mit walki zbrojnej. Zaczęto głosić hasła </w:t>
      </w:r>
      <w:r w:rsidRPr="00494792">
        <w:rPr>
          <w:sz w:val="22"/>
          <w:szCs w:val="22"/>
          <w:highlight w:val="green"/>
        </w:rPr>
        <w:t>pracy u podstaw</w:t>
      </w:r>
      <w:r>
        <w:rPr>
          <w:sz w:val="22"/>
          <w:szCs w:val="22"/>
        </w:rPr>
        <w:t xml:space="preserve"> i </w:t>
      </w:r>
      <w:r w:rsidRPr="00494792">
        <w:rPr>
          <w:sz w:val="22"/>
          <w:szCs w:val="22"/>
          <w:highlight w:val="green"/>
        </w:rPr>
        <w:t>pracy organicznej.</w:t>
      </w:r>
      <w:r>
        <w:rPr>
          <w:sz w:val="22"/>
          <w:szCs w:val="22"/>
        </w:rPr>
        <w:t xml:space="preserve"> „Piękno umierania” zamieniono na rozwój gospodarczy, edukację i walkę z ciemnotą. W Wielkopolsce powstał Związek Spółek Zarobkowych i Gospodarczych, a przy nim Bank Spółek Zarobkowych. Przynosiło to wymierne korzyści w utrzymaniu polskiego stanu posiadania. Czynnymi działaczami byli </w:t>
      </w:r>
      <w:r w:rsidRPr="00115818">
        <w:rPr>
          <w:sz w:val="22"/>
          <w:szCs w:val="22"/>
          <w:highlight w:val="cyan"/>
        </w:rPr>
        <w:t>Dezydery Chłapowski</w:t>
      </w:r>
      <w:r>
        <w:rPr>
          <w:sz w:val="22"/>
          <w:szCs w:val="22"/>
        </w:rPr>
        <w:t xml:space="preserve"> i </w:t>
      </w:r>
      <w:r w:rsidRPr="00115818">
        <w:rPr>
          <w:sz w:val="22"/>
          <w:szCs w:val="22"/>
          <w:highlight w:val="cyan"/>
        </w:rPr>
        <w:t>ksiądz Piotr Wawrzyniak</w:t>
      </w:r>
      <w:r>
        <w:rPr>
          <w:sz w:val="22"/>
          <w:szCs w:val="22"/>
        </w:rPr>
        <w:t xml:space="preserve">. Działało Towarzystwo Przyjaciół Nauk i Towarzystwo Czytelni Ludowych.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zaborze rosyjskim powstał ruch społeczny nazwany </w:t>
      </w:r>
      <w:r w:rsidRPr="00BC21C3">
        <w:rPr>
          <w:sz w:val="22"/>
          <w:szCs w:val="22"/>
          <w:highlight w:val="green"/>
        </w:rPr>
        <w:t>pozytywizmem warszawskim</w:t>
      </w:r>
      <w:r>
        <w:rPr>
          <w:sz w:val="22"/>
          <w:szCs w:val="22"/>
        </w:rPr>
        <w:t xml:space="preserve">. Działali w nim </w:t>
      </w:r>
      <w:r w:rsidRPr="00BC21C3">
        <w:rPr>
          <w:sz w:val="22"/>
          <w:szCs w:val="22"/>
          <w:highlight w:val="cyan"/>
        </w:rPr>
        <w:t>Aleksander Świętochowski</w:t>
      </w:r>
      <w:r>
        <w:rPr>
          <w:sz w:val="22"/>
          <w:szCs w:val="22"/>
        </w:rPr>
        <w:t xml:space="preserve"> i </w:t>
      </w:r>
      <w:r w:rsidRPr="00BC21C3">
        <w:rPr>
          <w:sz w:val="22"/>
          <w:szCs w:val="22"/>
          <w:highlight w:val="cyan"/>
        </w:rPr>
        <w:t>Bolesław Prus</w:t>
      </w:r>
      <w:r>
        <w:rPr>
          <w:sz w:val="22"/>
          <w:szCs w:val="22"/>
        </w:rPr>
        <w:t xml:space="preserve">. Inicjatywy społeczne były utrudniane przez zapóźnienia cywilizacyjne i ciągły stan wyjątkowy. Dzięki sponsorom powstało wyposażone w nowoczesne laboratoria Muzeum Przemysłu i Rolnictwa, Towarzystwo Ogrodnicze, Szkoła Handlowa. Od </w:t>
      </w:r>
      <w:r w:rsidRPr="009C3205">
        <w:rPr>
          <w:b/>
          <w:color w:val="FF0000"/>
          <w:sz w:val="22"/>
          <w:szCs w:val="22"/>
        </w:rPr>
        <w:t>1882 r.</w:t>
      </w:r>
      <w:r>
        <w:rPr>
          <w:sz w:val="22"/>
          <w:szCs w:val="22"/>
        </w:rPr>
        <w:t xml:space="preserve"> działał w Warszawie </w:t>
      </w:r>
      <w:r w:rsidRPr="00BC21C3">
        <w:rPr>
          <w:sz w:val="22"/>
          <w:szCs w:val="22"/>
          <w:highlight w:val="green"/>
        </w:rPr>
        <w:t>Uniwersytet Latający</w:t>
      </w:r>
      <w:r>
        <w:rPr>
          <w:sz w:val="22"/>
          <w:szCs w:val="22"/>
        </w:rPr>
        <w:t xml:space="preserve">, nauka odbywała się w prywatnych domach. Jedną z absolwentek była </w:t>
      </w:r>
      <w:r w:rsidRPr="00BC21C3">
        <w:rPr>
          <w:sz w:val="22"/>
          <w:szCs w:val="22"/>
          <w:highlight w:val="cyan"/>
        </w:rPr>
        <w:t>Maria Skłodowska-Curie.</w:t>
      </w:r>
      <w:r>
        <w:rPr>
          <w:sz w:val="22"/>
          <w:szCs w:val="22"/>
        </w:rPr>
        <w:t xml:space="preserve"> Od 1905 r. powstawały szkoły prywatne, w których lekcje mogły odbywać się po polsku.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BF43C70" wp14:editId="23BF5D5F">
            <wp:simplePos x="0" y="0"/>
            <wp:positionH relativeFrom="column">
              <wp:posOffset>115570</wp:posOffset>
            </wp:positionH>
            <wp:positionV relativeFrom="paragraph">
              <wp:posOffset>191135</wp:posOffset>
            </wp:positionV>
            <wp:extent cx="541020" cy="392430"/>
            <wp:effectExtent l="19050" t="0" r="0" b="0"/>
            <wp:wrapSquare wrapText="bothSides"/>
            <wp:docPr id="77" name="Obraz 10" descr="https://encrypted-tbn3.gstatic.com/images?q=tbn:ANd9GcTsiPnwqp8KkqBebH2EkTUYYCrMapQXd1na5UPlrpyrc247Vl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siPnwqp8KkqBebH2EkTUYYCrMapQXd1na5UPlrpyrc247Vl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Zabór austriacki był najbardziej zacofany gospodarczo. Działalność </w:t>
      </w:r>
      <w:r w:rsidRPr="00BC21C3">
        <w:rPr>
          <w:sz w:val="22"/>
          <w:szCs w:val="22"/>
          <w:highlight w:val="cyan"/>
        </w:rPr>
        <w:t>Franciszka Stefczyka</w:t>
      </w:r>
      <w:r>
        <w:rPr>
          <w:sz w:val="22"/>
          <w:szCs w:val="22"/>
        </w:rPr>
        <w:t xml:space="preserve"> doprowadziła do powstania spółdzielczych kas kredytowo-oszczędnościowych </w:t>
      </w:r>
      <w:r w:rsidRPr="00BC21C3">
        <w:rPr>
          <w:sz w:val="22"/>
          <w:szCs w:val="22"/>
          <w:highlight w:val="green"/>
        </w:rPr>
        <w:t>(kasy Stefczyka</w:t>
      </w:r>
      <w:r>
        <w:rPr>
          <w:sz w:val="22"/>
          <w:szCs w:val="22"/>
        </w:rPr>
        <w:t xml:space="preserve">). Pozwoliło to zakładanie drobnych inicjatyw przy nisko oprocentowanym kredycie. Prężnie działało środowisko intelektualne w Galicji, skupione wokół Akademii Umiejętności oraz uniwersytetów w Krakowie i Lwowie. </w:t>
      </w:r>
    </w:p>
    <w:p w:rsidR="005A1AF5" w:rsidRDefault="005A1AF5" w:rsidP="005A1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Rozwój przemysłu na ziemiach polskich.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W zaborze rosyjskim w związku z rozbudową kolei wzrosło zapotrzebowanie na tabor kolejowy i szyny. Rozwinęło się Zagłębie Dąbrowskie. Pięciokrotnie wzrosło wydobycie węgla. W Warszawie powstała fabryka taboru szynowego. Przemysł włókienniczy rozwijał się w Łodzi, którą zwano „</w:t>
      </w:r>
      <w:r w:rsidRPr="00A66652">
        <w:rPr>
          <w:sz w:val="22"/>
          <w:szCs w:val="22"/>
          <w:highlight w:val="green"/>
        </w:rPr>
        <w:t>polskim Manchesterem</w:t>
      </w:r>
      <w:r>
        <w:rPr>
          <w:sz w:val="22"/>
          <w:szCs w:val="22"/>
        </w:rPr>
        <w:t xml:space="preserve">”. Pomiędzy 1830 a 1900 r. liczba mieszkańców wzrosła z 4 do 300 tys.  W Warszawie działał Bank Handlowy i Bank Dyskontowy. Przemysł lokalny wspierało </w:t>
      </w:r>
      <w:r w:rsidRPr="00C4482A">
        <w:rPr>
          <w:sz w:val="22"/>
          <w:szCs w:val="22"/>
          <w:highlight w:val="green"/>
        </w:rPr>
        <w:t>Towarzystwo Kredytowe Ziemskie</w:t>
      </w:r>
      <w:r>
        <w:rPr>
          <w:sz w:val="22"/>
          <w:szCs w:val="22"/>
        </w:rPr>
        <w:t xml:space="preserve"> (Warszawa) i </w:t>
      </w:r>
      <w:r w:rsidRPr="00C4482A">
        <w:rPr>
          <w:sz w:val="22"/>
          <w:szCs w:val="22"/>
          <w:highlight w:val="green"/>
        </w:rPr>
        <w:t>Miejskie</w:t>
      </w:r>
      <w:r>
        <w:rPr>
          <w:sz w:val="22"/>
          <w:szCs w:val="22"/>
        </w:rPr>
        <w:t xml:space="preserve"> (Łódź).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zaborze pruskim rozwijała się gospodarka rolna, a na Górnym Śląsku rozpoczęła się rewolucja przemysłowa (przemysł wydobywczy i metalurgiczny). Powstała gęsta sieć kolejowa. Wydobycie węgla wzrosło dziesięciokrotnie, a wytop stali siedmiokrotnie. Na Śląsk napływała ludność niemiecka, co prowadziło do </w:t>
      </w:r>
      <w:r w:rsidRPr="00A66652">
        <w:rPr>
          <w:sz w:val="22"/>
          <w:szCs w:val="22"/>
          <w:highlight w:val="green"/>
        </w:rPr>
        <w:t>depolonizacji</w:t>
      </w:r>
      <w:r>
        <w:rPr>
          <w:sz w:val="22"/>
          <w:szCs w:val="22"/>
        </w:rPr>
        <w:t xml:space="preserve"> tych terenów.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Zabór austriacki był najbardziej  zacofany. Austria traktowała Galicję jako rynek zbytu. Działały tu kopalnie soli w Wieliczce i Bochni oraz węgla w Chrzanowie. Na Podkarpaciu wydobywano ropę naftową. We Lwowie działał Bank Krajowy i Galicyjska Kasa Oszczędnościowa. Zdecydowanie lepiej rozwijał się przemysł Śląska Cieszyńskiego. </w:t>
      </w:r>
    </w:p>
    <w:p w:rsidR="005A1AF5" w:rsidRDefault="005A1AF5" w:rsidP="005A1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Przemiany na wsi.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F6DC054" wp14:editId="307846E9">
            <wp:simplePos x="0" y="0"/>
            <wp:positionH relativeFrom="column">
              <wp:posOffset>-10160</wp:posOffset>
            </wp:positionH>
            <wp:positionV relativeFrom="paragraph">
              <wp:posOffset>397510</wp:posOffset>
            </wp:positionV>
            <wp:extent cx="669925" cy="508635"/>
            <wp:effectExtent l="19050" t="0" r="0" b="0"/>
            <wp:wrapSquare wrapText="bothSides"/>
            <wp:docPr id="79" name="Obraz 16" descr="http://www.wiking.edu.pl/upload/przyroda/images/PLszach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iking.edu.pl/upload/przyroda/images/PLszachown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Dużą rolę odegrały inne sposoby uwłaszczenia. Modernizacja wymagała kapitału, a jego zdobycie utrudniali zaborcy. Sprawę komplikował problem </w:t>
      </w:r>
      <w:r w:rsidRPr="00D17D33">
        <w:rPr>
          <w:sz w:val="22"/>
          <w:szCs w:val="22"/>
          <w:highlight w:val="green"/>
        </w:rPr>
        <w:t>serwitutów</w:t>
      </w:r>
      <w:r>
        <w:rPr>
          <w:sz w:val="22"/>
          <w:szCs w:val="22"/>
        </w:rPr>
        <w:t xml:space="preserve"> (służebności). Kolejnym problemem była wielkość gospodarstw rolnych, które nie mogły podjąć produkcji towarowej. Najgorzej było w Galicji. Właściciele ziemscy mieli majątki ponad 5 tys. ha i prowadzili gospodarkę ekstensywną, opartą na taniej sile roboczej.  25% gospodarstw miało obszar poniżej 1 ha, ułożonych </w:t>
      </w:r>
      <w:r w:rsidRPr="00D17D33">
        <w:rPr>
          <w:sz w:val="22"/>
          <w:szCs w:val="22"/>
          <w:highlight w:val="green"/>
        </w:rPr>
        <w:t>w szachownicę</w:t>
      </w:r>
      <w:r>
        <w:rPr>
          <w:sz w:val="22"/>
          <w:szCs w:val="22"/>
        </w:rPr>
        <w:t>. Często w Galicji pojawiały się klęski głodu, co doprowadziło do emigracji.</w:t>
      </w:r>
    </w:p>
    <w:p w:rsidR="005A1AF5" w:rsidRDefault="005A1AF5" w:rsidP="005A1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Sytuacja Polaków w poszczególnych zaborach.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Zabór pruski był najbardziej rozwinięty gospodarczo, korzystał z dobrej koniunktury zjednoczonych Niemiec. Jednocześnie Niemcy przez </w:t>
      </w:r>
      <w:r w:rsidRPr="00D17D33">
        <w:rPr>
          <w:sz w:val="22"/>
          <w:szCs w:val="22"/>
          <w:highlight w:val="green"/>
        </w:rPr>
        <w:t>germanizację</w:t>
      </w:r>
      <w:r>
        <w:rPr>
          <w:sz w:val="22"/>
          <w:szCs w:val="22"/>
        </w:rPr>
        <w:t xml:space="preserve"> walczyli z polską odrębnością kulturową. Polacy znaleźli sojusznika w Kościele katolickim. Potrzeby aktywności społecznej realizowano w działalności gospodarczej i oświatowej.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zaborze rosyjskim panowały represje i dyskryminacja. Szkolnictwo poddano rusyfikacji. Wieś była biedna i zacofana, chłopi przenosili się do miast w poszukiwaniu pracy, powstawały tu duże skupiska proletariatu. Na terytorium polskim mieszkali Żydzi, którzy byli wydaleni z Rosji (Białystok, </w:t>
      </w:r>
      <w:r>
        <w:rPr>
          <w:sz w:val="22"/>
          <w:szCs w:val="22"/>
        </w:rPr>
        <w:lastRenderedPageBreak/>
        <w:t xml:space="preserve">2/3 mieszkańców to byli Żydzi). Zachowywali swą odrębność (kahały, jidysz, judaizm), rzadkie były przypadki asymilacji. </w:t>
      </w:r>
    </w:p>
    <w:p w:rsidR="005A1AF5" w:rsidRDefault="005A1AF5" w:rsidP="005A1A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1451DCE" wp14:editId="2395346A">
            <wp:simplePos x="0" y="0"/>
            <wp:positionH relativeFrom="column">
              <wp:posOffset>31750</wp:posOffset>
            </wp:positionH>
            <wp:positionV relativeFrom="paragraph">
              <wp:posOffset>73025</wp:posOffset>
            </wp:positionV>
            <wp:extent cx="1036955" cy="798195"/>
            <wp:effectExtent l="19050" t="0" r="0" b="0"/>
            <wp:wrapSquare wrapText="bothSides"/>
            <wp:docPr id="78" name="Obraz 13" descr="http://www.zabierzowianie.pl/wp-content/uploads/2013/11/bieda_galicyjska_1-30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bierzowianie.pl/wp-content/uploads/2013/11/bieda_galicyjska_1-300x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>Zabór austriacki pod względem gospodarczym rozwijał się najwolniej. Częste były tu klęski żywiołowe. Gospodarstwa były małe i częsta była emigracja zarobkowa. Corocznie szukano pracy sezonowej w Niemczech. Innym kierunkiem emigracji były  Brazylia i Stany Zjednoczone (Chicago, Nowy Jork). Na przełomie XIX i XX wieku do „</w:t>
      </w:r>
      <w:r w:rsidRPr="007A11BA">
        <w:rPr>
          <w:sz w:val="22"/>
          <w:szCs w:val="22"/>
          <w:highlight w:val="green"/>
        </w:rPr>
        <w:t>ziemi obiecanej</w:t>
      </w:r>
      <w:r>
        <w:rPr>
          <w:sz w:val="22"/>
          <w:szCs w:val="22"/>
        </w:rPr>
        <w:t>” wyjechało około 700 tys. Polaków z zaboru austriackiego. Dużym problemem w Galicji były mniejszości narodowe: Ukraińcy, Czesi, Niemcy i Żydzi.</w:t>
      </w:r>
    </w:p>
    <w:p w:rsidR="00A55AF0" w:rsidRDefault="00A55AF0" w:rsidP="005A1AF5">
      <w:bookmarkStart w:id="0" w:name="_GoBack"/>
      <w:bookmarkEnd w:id="0"/>
    </w:p>
    <w:sectPr w:rsidR="00A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6"/>
    <w:rsid w:val="00231556"/>
    <w:rsid w:val="005A1AF5"/>
    <w:rsid w:val="00A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2023-03-26T11:43:00Z</dcterms:created>
  <dcterms:modified xsi:type="dcterms:W3CDTF">2023-03-26T11:45:00Z</dcterms:modified>
</cp:coreProperties>
</file>