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AA" w:rsidRDefault="00E677AA" w:rsidP="00E67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PIERWSZE PRAWO KIRHOFFA</w:t>
      </w:r>
      <w:r w:rsidRPr="00755011">
        <w:rPr>
          <w:b/>
          <w:sz w:val="28"/>
          <w:szCs w:val="28"/>
        </w:rPr>
        <w:t xml:space="preserve"> – semestr 3 </w:t>
      </w:r>
    </w:p>
    <w:p w:rsidR="00D431CA" w:rsidRDefault="00E677AA" w:rsidP="00D4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podręcznik cz.2 – strony 82</w:t>
      </w:r>
      <w:r w:rsidRPr="00755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86</w:t>
      </w:r>
    </w:p>
    <w:p w:rsidR="00D431CA" w:rsidRPr="00D431CA" w:rsidRDefault="00D431CA" w:rsidP="00E677AA">
      <w:pPr>
        <w:jc w:val="center"/>
        <w:rPr>
          <w:rFonts w:cstheme="minorHAnsi"/>
          <w:b/>
          <w:sz w:val="28"/>
          <w:szCs w:val="28"/>
        </w:rPr>
      </w:pPr>
    </w:p>
    <w:p w:rsidR="00D431CA" w:rsidRPr="00D431CA" w:rsidRDefault="00D431CA" w:rsidP="00D431CA">
      <w:pPr>
        <w:rPr>
          <w:rFonts w:cstheme="minorHAnsi"/>
          <w:b/>
          <w:sz w:val="28"/>
          <w:szCs w:val="28"/>
        </w:rPr>
      </w:pPr>
      <w:r w:rsidRPr="00D431CA">
        <w:rPr>
          <w:rFonts w:cstheme="minorHAnsi"/>
          <w:b/>
          <w:sz w:val="28"/>
          <w:szCs w:val="28"/>
        </w:rPr>
        <w:t>1. Zasada zachowania ładunku elektrycznego :</w:t>
      </w:r>
    </w:p>
    <w:p w:rsidR="00D431CA" w:rsidRPr="00D431CA" w:rsidRDefault="00D431CA" w:rsidP="00D431CA">
      <w:pPr>
        <w:jc w:val="center"/>
        <w:rPr>
          <w:rFonts w:cstheme="minorHAnsi"/>
          <w:b/>
          <w:sz w:val="28"/>
          <w:szCs w:val="28"/>
        </w:rPr>
      </w:pPr>
      <w:r w:rsidRPr="00D431CA">
        <w:rPr>
          <w:rFonts w:cstheme="minorHAnsi"/>
          <w:b/>
          <w:color w:val="1B1B1B"/>
          <w:sz w:val="28"/>
          <w:szCs w:val="28"/>
          <w:shd w:val="clear" w:color="auto" w:fill="FFFFFF"/>
        </w:rPr>
        <w:t>W układach izolowanych sumaryczny ładunek (algebraiczna suma ładunków dodatnich i ujemnych) nie ulega zmianie.</w:t>
      </w:r>
    </w:p>
    <w:p w:rsidR="00D431CA" w:rsidRPr="00D431CA" w:rsidRDefault="00D431CA" w:rsidP="00D431C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lang w:eastAsia="pl-PL"/>
        </w:rPr>
      </w:pPr>
      <w:r w:rsidRPr="00D431CA">
        <w:rPr>
          <w:rFonts w:eastAsia="Times New Roman" w:cstheme="minorHAnsi"/>
          <w:b/>
          <w:bCs/>
          <w:color w:val="1B1B1B"/>
          <w:lang w:eastAsia="pl-PL"/>
        </w:rPr>
        <w:t>Zapamiętaj!</w:t>
      </w:r>
    </w:p>
    <w:p w:rsidR="00D431CA" w:rsidRPr="00D431CA" w:rsidRDefault="00D431CA" w:rsidP="00D431CA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lang w:eastAsia="pl-PL"/>
        </w:rPr>
      </w:pPr>
      <w:r w:rsidRPr="00D431CA">
        <w:rPr>
          <w:rFonts w:eastAsia="Times New Roman" w:cstheme="minorHAnsi"/>
          <w:color w:val="1B1B1B"/>
          <w:lang w:eastAsia="pl-PL"/>
        </w:rPr>
        <w:t>Ładunki elektryczne nie giną ani nie można ich stworzyć.</w:t>
      </w:r>
      <w:r w:rsidRPr="00D431CA">
        <w:rPr>
          <w:rFonts w:eastAsia="Times New Roman" w:cstheme="minorHAnsi"/>
          <w:color w:val="1B1B1B"/>
          <w:lang w:eastAsia="pl-PL"/>
        </w:rPr>
        <w:br/>
        <w:t>Należy pamiętać o tym, że zasada zachowania ładunku spełniona jest wyłącznie w tzw. układach izolowanych elektrycznie, czyli takich, które nie wymieniają ładunków z otoczeniem.</w:t>
      </w:r>
    </w:p>
    <w:p w:rsidR="00D431CA" w:rsidRPr="00D431CA" w:rsidRDefault="00D431CA" w:rsidP="00D431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D431CA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2. Pierwsze prawo Kirchhoffa </w:t>
      </w:r>
    </w:p>
    <w:p w:rsidR="00D431CA" w:rsidRPr="00D431CA" w:rsidRDefault="00D431CA" w:rsidP="00D431CA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431CA">
        <w:rPr>
          <w:rFonts w:asciiTheme="minorHAnsi" w:hAnsiTheme="minorHAnsi" w:cstheme="minorHAnsi"/>
          <w:b/>
          <w:color w:val="000000"/>
          <w:sz w:val="28"/>
          <w:szCs w:val="28"/>
        </w:rPr>
        <w:t>Suma </w:t>
      </w:r>
      <w:r w:rsidRPr="00D431CA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natężeń prądów</w:t>
      </w:r>
      <w:r w:rsidRPr="00D431CA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D431CA">
        <w:rPr>
          <w:rFonts w:asciiTheme="minorHAnsi" w:hAnsiTheme="minorHAnsi" w:cstheme="minorHAnsi"/>
          <w:b/>
          <w:color w:val="000000"/>
          <w:sz w:val="28"/>
          <w:szCs w:val="28"/>
        </w:rPr>
        <w:t>wpływających do</w:t>
      </w:r>
      <w:r w:rsidRPr="00D431CA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D431CA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węzła sieci</w:t>
      </w:r>
      <w:r w:rsidRPr="00D431CA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D431CA">
        <w:rPr>
          <w:rFonts w:asciiTheme="minorHAnsi" w:hAnsiTheme="minorHAnsi" w:cstheme="minorHAnsi"/>
          <w:b/>
          <w:color w:val="000000"/>
          <w:sz w:val="28"/>
          <w:szCs w:val="28"/>
        </w:rPr>
        <w:t>jest równa sumie natężeń prądów wypływających z tego węzła.</w:t>
      </w:r>
    </w:p>
    <w:p w:rsidR="00D431CA" w:rsidRPr="00D431CA" w:rsidRDefault="00D431CA" w:rsidP="00D431CA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19"/>
          <w:szCs w:val="19"/>
        </w:rPr>
      </w:pPr>
      <w:r w:rsidRPr="00D431CA">
        <w:rPr>
          <w:rFonts w:asciiTheme="minorHAnsi" w:hAnsiTheme="minorHAnsi" w:cstheme="minorHAnsi"/>
          <w:b/>
          <w:color w:val="000000"/>
          <w:sz w:val="28"/>
          <w:szCs w:val="28"/>
        </w:rPr>
        <w:t>PRZYKŁAD:</w:t>
      </w:r>
    </w:p>
    <w:p w:rsidR="00D431CA" w:rsidRPr="00D431CA" w:rsidRDefault="00D431CA" w:rsidP="00D431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D431CA">
        <w:rPr>
          <w:rFonts w:eastAsia="Times New Roman" w:cstheme="minorHAnsi"/>
          <w:color w:val="000000"/>
          <w:sz w:val="19"/>
          <w:szCs w:val="19"/>
          <w:lang w:eastAsia="pl-PL"/>
        </w:rPr>
        <w:t>Na rysunku przedstawiono węzeł, do którego wpływają prądy o natężeniach I</w:t>
      </w:r>
      <w:r w:rsidRPr="00D431CA">
        <w:rPr>
          <w:rFonts w:eastAsia="Times New Roman" w:cstheme="minorHAnsi"/>
          <w:color w:val="000000"/>
          <w:sz w:val="19"/>
          <w:szCs w:val="19"/>
          <w:vertAlign w:val="subscript"/>
          <w:lang w:eastAsia="pl-PL"/>
        </w:rPr>
        <w:t>1</w:t>
      </w:r>
      <w:r w:rsidRPr="00D431CA">
        <w:rPr>
          <w:rFonts w:eastAsia="Times New Roman" w:cstheme="minorHAnsi"/>
          <w:color w:val="000000"/>
          <w:sz w:val="19"/>
          <w:szCs w:val="19"/>
          <w:lang w:eastAsia="pl-PL"/>
        </w:rPr>
        <w:t>, I</w:t>
      </w:r>
      <w:r w:rsidRPr="00D431CA">
        <w:rPr>
          <w:rFonts w:eastAsia="Times New Roman" w:cstheme="minorHAnsi"/>
          <w:color w:val="000000"/>
          <w:sz w:val="19"/>
          <w:szCs w:val="19"/>
          <w:vertAlign w:val="subscript"/>
          <w:lang w:eastAsia="pl-PL"/>
        </w:rPr>
        <w:t>2</w:t>
      </w:r>
      <w:r w:rsidRPr="00D431CA">
        <w:rPr>
          <w:rFonts w:eastAsia="Times New Roman" w:cstheme="minorHAnsi"/>
          <w:color w:val="000000"/>
          <w:sz w:val="19"/>
          <w:szCs w:val="19"/>
          <w:lang w:eastAsia="pl-PL"/>
        </w:rPr>
        <w:t>, i I</w:t>
      </w:r>
      <w:r w:rsidRPr="00D431CA">
        <w:rPr>
          <w:rFonts w:eastAsia="Times New Roman" w:cstheme="minorHAnsi"/>
          <w:color w:val="000000"/>
          <w:sz w:val="19"/>
          <w:szCs w:val="19"/>
          <w:vertAlign w:val="subscript"/>
          <w:lang w:eastAsia="pl-PL"/>
        </w:rPr>
        <w:t>3</w:t>
      </w:r>
      <w:r w:rsidRPr="00D431CA">
        <w:rPr>
          <w:rFonts w:eastAsia="Times New Roman" w:cstheme="minorHAnsi"/>
          <w:color w:val="000000"/>
          <w:sz w:val="19"/>
          <w:szCs w:val="19"/>
          <w:lang w:eastAsia="pl-PL"/>
        </w:rPr>
        <w:t>, natomiast wypływają prądy o natężeniach I</w:t>
      </w:r>
      <w:r w:rsidRPr="00D431CA">
        <w:rPr>
          <w:rFonts w:eastAsia="Times New Roman" w:cstheme="minorHAnsi"/>
          <w:color w:val="000000"/>
          <w:sz w:val="19"/>
          <w:szCs w:val="19"/>
          <w:vertAlign w:val="subscript"/>
          <w:lang w:eastAsia="pl-PL"/>
        </w:rPr>
        <w:t>4</w:t>
      </w:r>
      <w:r w:rsidRPr="00D431CA">
        <w:rPr>
          <w:rFonts w:eastAsia="Times New Roman" w:cstheme="minorHAnsi"/>
          <w:color w:val="000000"/>
          <w:sz w:val="19"/>
          <w:szCs w:val="19"/>
          <w:lang w:eastAsia="pl-PL"/>
        </w:rPr>
        <w:t> oraz I</w:t>
      </w:r>
      <w:r w:rsidRPr="00D431CA">
        <w:rPr>
          <w:rFonts w:eastAsia="Times New Roman" w:cstheme="minorHAnsi"/>
          <w:color w:val="000000"/>
          <w:sz w:val="19"/>
          <w:szCs w:val="19"/>
          <w:vertAlign w:val="subscript"/>
          <w:lang w:eastAsia="pl-PL"/>
        </w:rPr>
        <w:t>5</w:t>
      </w:r>
      <w:r w:rsidRPr="00D431CA">
        <w:rPr>
          <w:rFonts w:eastAsia="Times New Roman" w:cstheme="minorHAnsi"/>
          <w:color w:val="000000"/>
          <w:sz w:val="19"/>
          <w:szCs w:val="19"/>
          <w:lang w:eastAsia="pl-PL"/>
        </w:rPr>
        <w:t>.</w:t>
      </w:r>
    </w:p>
    <w:p w:rsidR="00D431CA" w:rsidRPr="00D431CA" w:rsidRDefault="00D431CA" w:rsidP="00E677AA">
      <w:pPr>
        <w:jc w:val="center"/>
        <w:rPr>
          <w:rFonts w:cstheme="minorHAnsi"/>
          <w:b/>
          <w:sz w:val="28"/>
          <w:szCs w:val="28"/>
        </w:rPr>
      </w:pPr>
      <w:r w:rsidRPr="00D431CA">
        <w:rPr>
          <w:rFonts w:cstheme="minorHAnsi"/>
          <w:noProof/>
          <w:lang w:eastAsia="pl-PL"/>
        </w:rPr>
        <w:drawing>
          <wp:inline distT="0" distB="0" distL="0" distR="0">
            <wp:extent cx="1990905" cy="1486299"/>
            <wp:effectExtent l="19050" t="0" r="9345" b="0"/>
            <wp:docPr id="2" name="Obraz 1" descr="https://eszkola.pl/img/works_images/5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zkola.pl/img/works_images/5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00" cy="14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A" w:rsidRPr="00D431CA" w:rsidRDefault="00D431CA" w:rsidP="00D431CA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19"/>
          <w:szCs w:val="19"/>
        </w:rPr>
      </w:pPr>
      <w:r w:rsidRPr="00D431CA">
        <w:rPr>
          <w:rStyle w:val="Pogrubienie"/>
          <w:rFonts w:asciiTheme="minorHAnsi" w:hAnsiTheme="minorHAnsi" w:cstheme="minorHAnsi"/>
          <w:color w:val="000000"/>
          <w:sz w:val="19"/>
          <w:szCs w:val="19"/>
        </w:rPr>
        <w:t>Pierwsze prawo Kirchhoffa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w tym konkretnym przypadku ma postać:   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1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+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2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+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3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-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4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-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5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 xml:space="preserve"> = 0,  </w:t>
      </w:r>
    </w:p>
    <w:p w:rsidR="00D431CA" w:rsidRPr="00D431CA" w:rsidRDefault="00D431CA" w:rsidP="00D431CA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31CA">
        <w:rPr>
          <w:rFonts w:asciiTheme="minorHAnsi" w:hAnsiTheme="minorHAnsi" w:cstheme="minorHAnsi"/>
          <w:color w:val="000000"/>
          <w:sz w:val="19"/>
          <w:szCs w:val="19"/>
        </w:rPr>
        <w:t>co można również zapisać:   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1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+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2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+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3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=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4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t> + I</w:t>
      </w:r>
      <w:r w:rsidRPr="00D431CA">
        <w:rPr>
          <w:rFonts w:asciiTheme="minorHAnsi" w:hAnsiTheme="minorHAnsi" w:cstheme="minorHAnsi"/>
          <w:color w:val="000000"/>
          <w:sz w:val="19"/>
          <w:szCs w:val="19"/>
          <w:vertAlign w:val="subscript"/>
        </w:rPr>
        <w:t>5</w:t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br/>
      </w:r>
      <w:r w:rsidRPr="00D431CA">
        <w:rPr>
          <w:rFonts w:asciiTheme="minorHAnsi" w:hAnsiTheme="minorHAnsi" w:cstheme="minorHAnsi"/>
          <w:color w:val="000000"/>
          <w:sz w:val="19"/>
          <w:szCs w:val="19"/>
        </w:rPr>
        <w:br/>
      </w:r>
    </w:p>
    <w:p w:rsidR="00694415" w:rsidRPr="00D431CA" w:rsidRDefault="00694415">
      <w:pPr>
        <w:rPr>
          <w:rFonts w:cstheme="minorHAnsi"/>
        </w:rPr>
      </w:pPr>
    </w:p>
    <w:sectPr w:rsidR="00694415" w:rsidRPr="00D431CA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77AA"/>
    <w:rsid w:val="002E6980"/>
    <w:rsid w:val="00694415"/>
    <w:rsid w:val="00D431CA"/>
    <w:rsid w:val="00E6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7AA"/>
  </w:style>
  <w:style w:type="paragraph" w:styleId="Nagwek2">
    <w:name w:val="heading 2"/>
    <w:basedOn w:val="Normalny"/>
    <w:link w:val="Nagwek2Znak"/>
    <w:uiPriority w:val="9"/>
    <w:qFormat/>
    <w:rsid w:val="00D43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C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3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2022-01-08T10:01:00Z</dcterms:created>
  <dcterms:modified xsi:type="dcterms:W3CDTF">2022-01-08T10:33:00Z</dcterms:modified>
</cp:coreProperties>
</file>